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DB" w:rsidRDefault="005255C2" w:rsidP="005255C2">
      <w:pPr>
        <w:tabs>
          <w:tab w:val="right" w:pos="10512"/>
        </w:tabs>
        <w:spacing w:after="0" w:line="240" w:lineRule="auto"/>
      </w:pPr>
      <w:r w:rsidRPr="00E433DB">
        <w:rPr>
          <w:b/>
          <w:sz w:val="28"/>
        </w:rPr>
        <w:t>Chapter 2 Crossword Puzzle</w:t>
      </w:r>
      <w:r>
        <w:t xml:space="preserve"> </w:t>
      </w:r>
      <w:r>
        <w:tab/>
      </w:r>
      <w:r w:rsidR="00E433DB">
        <w:t>Name: ________________________________</w:t>
      </w:r>
    </w:p>
    <w:p w:rsidR="00C71399" w:rsidRDefault="00E433DB" w:rsidP="005255C2">
      <w:pPr>
        <w:spacing w:line="240" w:lineRule="auto"/>
        <w:jc w:val="center"/>
        <w:rPr>
          <w:b/>
          <w:sz w:val="28"/>
        </w:rPr>
      </w:pPr>
      <w:r w:rsidRPr="00E433DB">
        <w:rPr>
          <w:b/>
          <w:noProof/>
          <w:sz w:val="28"/>
        </w:rPr>
        <w:drawing>
          <wp:anchor distT="0" distB="0" distL="114300" distR="114300" simplePos="0" relativeHeight="251658240" behindDoc="0" locked="0" layoutInCell="1" allowOverlap="1">
            <wp:simplePos x="0" y="0"/>
            <wp:positionH relativeFrom="column">
              <wp:posOffset>3175</wp:posOffset>
            </wp:positionH>
            <wp:positionV relativeFrom="paragraph">
              <wp:posOffset>160655</wp:posOffset>
            </wp:positionV>
            <wp:extent cx="4878705" cy="48787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495C9.tmp"/>
                    <pic:cNvPicPr/>
                  </pic:nvPicPr>
                  <pic:blipFill>
                    <a:blip r:embed="rId6">
                      <a:extLst>
                        <a:ext uri="{28A0092B-C50C-407E-A947-70E740481C1C}">
                          <a14:useLocalDpi xmlns:a14="http://schemas.microsoft.com/office/drawing/2010/main" val="0"/>
                        </a:ext>
                      </a:extLst>
                    </a:blip>
                    <a:stretch>
                      <a:fillRect/>
                    </a:stretch>
                  </pic:blipFill>
                  <pic:spPr>
                    <a:xfrm>
                      <a:off x="0" y="0"/>
                      <a:ext cx="4878705" cy="4878705"/>
                    </a:xfrm>
                    <a:prstGeom prst="rect">
                      <a:avLst/>
                    </a:prstGeom>
                  </pic:spPr>
                </pic:pic>
              </a:graphicData>
            </a:graphic>
            <wp14:sizeRelH relativeFrom="page">
              <wp14:pctWidth>0</wp14:pctWidth>
            </wp14:sizeRelH>
            <wp14:sizeRelV relativeFrom="page">
              <wp14:pctHeight>0</wp14:pctHeight>
            </wp14:sizeRelV>
          </wp:anchor>
        </w:drawing>
      </w:r>
    </w:p>
    <w:p w:rsidR="00D968C3" w:rsidRDefault="00D968C3" w:rsidP="005255C2">
      <w:pPr>
        <w:spacing w:after="0" w:line="240" w:lineRule="auto"/>
        <w:rPr>
          <w:b/>
          <w:sz w:val="24"/>
        </w:rPr>
        <w:sectPr w:rsidR="00D968C3" w:rsidSect="00D968C3">
          <w:pgSz w:w="12240" w:h="15840" w:code="1"/>
          <w:pgMar w:top="864" w:right="864" w:bottom="864" w:left="864" w:header="720" w:footer="720" w:gutter="0"/>
          <w:cols w:space="720"/>
          <w:docGrid w:linePitch="299"/>
        </w:sectPr>
      </w:pPr>
    </w:p>
    <w:p w:rsidR="00E433DB" w:rsidRPr="005255C2" w:rsidRDefault="00E433DB" w:rsidP="005255C2">
      <w:pPr>
        <w:spacing w:after="0" w:line="240" w:lineRule="auto"/>
        <w:rPr>
          <w:rFonts w:ascii="Arial Narrow" w:hAnsi="Arial Narrow"/>
        </w:rPr>
      </w:pPr>
      <w:r w:rsidRPr="005255C2">
        <w:rPr>
          <w:rFonts w:ascii="Arial Narrow" w:hAnsi="Arial Narrow"/>
          <w:b/>
        </w:rPr>
        <w:t>Across</w:t>
      </w:r>
    </w:p>
    <w:p w:rsidR="00E433DB" w:rsidRPr="005255C2" w:rsidRDefault="00E433DB" w:rsidP="005255C2">
      <w:pPr>
        <w:tabs>
          <w:tab w:val="left" w:pos="360"/>
        </w:tabs>
        <w:spacing w:after="120" w:line="240" w:lineRule="auto"/>
        <w:ind w:left="360" w:hanging="360"/>
        <w:rPr>
          <w:rFonts w:ascii="Arial Narrow" w:hAnsi="Arial Narrow"/>
        </w:rPr>
      </w:pPr>
      <w:r w:rsidRPr="005255C2">
        <w:rPr>
          <w:rFonts w:ascii="Arial Narrow" w:hAnsi="Arial Narrow"/>
        </w:rPr>
        <w:t xml:space="preserve">8) </w:t>
      </w:r>
      <w:r w:rsidR="005274ED" w:rsidRPr="005255C2">
        <w:rPr>
          <w:rFonts w:ascii="Arial Narrow" w:hAnsi="Arial Narrow"/>
        </w:rPr>
        <w:tab/>
      </w:r>
      <w:proofErr w:type="gramStart"/>
      <w:r w:rsidRPr="005255C2">
        <w:rPr>
          <w:rFonts w:ascii="Arial Narrow" w:hAnsi="Arial Narrow"/>
        </w:rPr>
        <w:t>a</w:t>
      </w:r>
      <w:proofErr w:type="gramEnd"/>
      <w:r w:rsidRPr="005255C2">
        <w:rPr>
          <w:rFonts w:ascii="Arial Narrow" w:hAnsi="Arial Narrow"/>
        </w:rPr>
        <w:t xml:space="preserve"> certificate of debt for an organization</w:t>
      </w:r>
    </w:p>
    <w:p w:rsidR="00E433DB" w:rsidRPr="005255C2" w:rsidRDefault="00E433DB" w:rsidP="005255C2">
      <w:pPr>
        <w:tabs>
          <w:tab w:val="left" w:pos="360"/>
        </w:tabs>
        <w:spacing w:after="120" w:line="240" w:lineRule="auto"/>
        <w:ind w:left="360" w:hanging="360"/>
        <w:rPr>
          <w:rFonts w:ascii="Arial Narrow" w:hAnsi="Arial Narrow"/>
        </w:rPr>
      </w:pPr>
      <w:r w:rsidRPr="005255C2">
        <w:rPr>
          <w:rFonts w:ascii="Arial Narrow" w:hAnsi="Arial Narrow"/>
        </w:rPr>
        <w:t xml:space="preserve">9) </w:t>
      </w:r>
      <w:r w:rsidR="005274ED" w:rsidRPr="005255C2">
        <w:rPr>
          <w:rFonts w:ascii="Arial Narrow" w:hAnsi="Arial Narrow"/>
        </w:rPr>
        <w:tab/>
      </w:r>
      <w:proofErr w:type="gramStart"/>
      <w:r w:rsidRPr="005255C2">
        <w:rPr>
          <w:rFonts w:ascii="Arial Narrow" w:hAnsi="Arial Narrow"/>
        </w:rPr>
        <w:t>the</w:t>
      </w:r>
      <w:proofErr w:type="gramEnd"/>
      <w:r w:rsidRPr="005255C2">
        <w:rPr>
          <w:rFonts w:ascii="Arial Narrow" w:hAnsi="Arial Narrow"/>
        </w:rPr>
        <w:t xml:space="preserve"> sales of durable and nondurable goods bought by consumers</w:t>
      </w:r>
    </w:p>
    <w:p w:rsidR="00E433DB" w:rsidRPr="005255C2" w:rsidRDefault="005274ED" w:rsidP="005255C2">
      <w:pPr>
        <w:tabs>
          <w:tab w:val="left" w:pos="360"/>
        </w:tabs>
        <w:spacing w:after="120" w:line="240" w:lineRule="auto"/>
        <w:ind w:left="360" w:hanging="360"/>
        <w:rPr>
          <w:rFonts w:ascii="Arial Narrow" w:hAnsi="Arial Narrow"/>
        </w:rPr>
      </w:pPr>
      <w:r w:rsidRPr="005255C2">
        <w:rPr>
          <w:rFonts w:ascii="Arial Narrow" w:hAnsi="Arial Narrow"/>
        </w:rPr>
        <w:t>11)</w:t>
      </w:r>
      <w:r w:rsidRPr="005255C2">
        <w:rPr>
          <w:rFonts w:ascii="Arial Narrow" w:hAnsi="Arial Narrow"/>
        </w:rPr>
        <w:tab/>
      </w:r>
      <w:proofErr w:type="gramStart"/>
      <w:r w:rsidR="00E433DB" w:rsidRPr="005255C2">
        <w:rPr>
          <w:rFonts w:ascii="Arial Narrow" w:hAnsi="Arial Narrow"/>
        </w:rPr>
        <w:t>the</w:t>
      </w:r>
      <w:proofErr w:type="gramEnd"/>
      <w:r w:rsidR="00E433DB" w:rsidRPr="005255C2">
        <w:rPr>
          <w:rFonts w:ascii="Arial Narrow" w:hAnsi="Arial Narrow"/>
        </w:rPr>
        <w:t xml:space="preserve"> rate financial institutions are charged to borrow funds from the Federal Reserve banks</w:t>
      </w:r>
    </w:p>
    <w:p w:rsidR="00E433DB" w:rsidRPr="005255C2" w:rsidRDefault="00E433DB" w:rsidP="005255C2">
      <w:pPr>
        <w:tabs>
          <w:tab w:val="left" w:pos="360"/>
        </w:tabs>
        <w:spacing w:after="120" w:line="240" w:lineRule="auto"/>
        <w:ind w:left="360" w:hanging="360"/>
        <w:rPr>
          <w:rFonts w:ascii="Arial Narrow" w:hAnsi="Arial Narrow"/>
        </w:rPr>
      </w:pPr>
      <w:r w:rsidRPr="005255C2">
        <w:rPr>
          <w:rFonts w:ascii="Arial Narrow" w:hAnsi="Arial Narrow"/>
        </w:rPr>
        <w:t>13)</w:t>
      </w:r>
      <w:r w:rsidR="005274ED" w:rsidRPr="005255C2">
        <w:rPr>
          <w:rFonts w:ascii="Arial Narrow" w:hAnsi="Arial Narrow"/>
        </w:rPr>
        <w:tab/>
      </w:r>
      <w:proofErr w:type="gramStart"/>
      <w:r w:rsidRPr="005255C2">
        <w:rPr>
          <w:rFonts w:ascii="Arial Narrow" w:hAnsi="Arial Narrow"/>
        </w:rPr>
        <w:t>the</w:t>
      </w:r>
      <w:proofErr w:type="gramEnd"/>
      <w:r w:rsidRPr="005255C2">
        <w:rPr>
          <w:rFonts w:ascii="Arial Narrow" w:hAnsi="Arial Narrow"/>
        </w:rPr>
        <w:t xml:space="preserve"> output per person, calculated by dividing gross domestic product (GDP) by the total production</w:t>
      </w:r>
    </w:p>
    <w:p w:rsidR="00E433DB" w:rsidRPr="005255C2" w:rsidRDefault="005274ED" w:rsidP="005255C2">
      <w:pPr>
        <w:tabs>
          <w:tab w:val="left" w:pos="360"/>
        </w:tabs>
        <w:spacing w:after="120" w:line="240" w:lineRule="auto"/>
        <w:ind w:left="360" w:hanging="360"/>
        <w:rPr>
          <w:rFonts w:ascii="Arial Narrow" w:hAnsi="Arial Narrow"/>
        </w:rPr>
      </w:pPr>
      <w:r w:rsidRPr="005255C2">
        <w:rPr>
          <w:rFonts w:ascii="Arial Narrow" w:hAnsi="Arial Narrow"/>
        </w:rPr>
        <w:t>15)</w:t>
      </w:r>
      <w:r w:rsidRPr="005255C2">
        <w:rPr>
          <w:rFonts w:ascii="Arial Narrow" w:hAnsi="Arial Narrow"/>
        </w:rPr>
        <w:tab/>
      </w:r>
      <w:proofErr w:type="gramStart"/>
      <w:r w:rsidR="00E433DB" w:rsidRPr="005255C2">
        <w:rPr>
          <w:rFonts w:ascii="Arial Narrow" w:hAnsi="Arial Narrow"/>
        </w:rPr>
        <w:t>a</w:t>
      </w:r>
      <w:proofErr w:type="gramEnd"/>
      <w:r w:rsidR="00E433DB" w:rsidRPr="005255C2">
        <w:rPr>
          <w:rFonts w:ascii="Arial Narrow" w:hAnsi="Arial Narrow"/>
        </w:rPr>
        <w:t xml:space="preserve"> number that compares prices in one year with some earlier base year</w:t>
      </w:r>
    </w:p>
    <w:p w:rsidR="00E433DB" w:rsidRPr="005255C2" w:rsidRDefault="005274ED" w:rsidP="005255C2">
      <w:pPr>
        <w:tabs>
          <w:tab w:val="left" w:pos="360"/>
        </w:tabs>
        <w:spacing w:after="120" w:line="240" w:lineRule="auto"/>
        <w:ind w:left="360" w:hanging="360"/>
        <w:rPr>
          <w:rFonts w:ascii="Arial Narrow" w:hAnsi="Arial Narrow"/>
        </w:rPr>
      </w:pPr>
      <w:r w:rsidRPr="005255C2">
        <w:rPr>
          <w:rFonts w:ascii="Arial Narrow" w:hAnsi="Arial Narrow"/>
        </w:rPr>
        <w:t>18)</w:t>
      </w:r>
      <w:r w:rsidRPr="005255C2">
        <w:rPr>
          <w:rFonts w:ascii="Arial Narrow" w:hAnsi="Arial Narrow"/>
        </w:rPr>
        <w:tab/>
      </w:r>
      <w:proofErr w:type="gramStart"/>
      <w:r w:rsidR="00E433DB" w:rsidRPr="005255C2">
        <w:rPr>
          <w:rFonts w:ascii="Arial Narrow" w:hAnsi="Arial Narrow"/>
        </w:rPr>
        <w:t>occurs</w:t>
      </w:r>
      <w:proofErr w:type="gramEnd"/>
      <w:r w:rsidR="00E433DB" w:rsidRPr="005255C2">
        <w:rPr>
          <w:rFonts w:ascii="Arial Narrow" w:hAnsi="Arial Narrow"/>
        </w:rPr>
        <w:t xml:space="preserve"> when a government spends less than it takes in</w:t>
      </w:r>
    </w:p>
    <w:p w:rsidR="00E433DB" w:rsidRPr="005255C2" w:rsidRDefault="005274ED" w:rsidP="005255C2">
      <w:pPr>
        <w:tabs>
          <w:tab w:val="left" w:pos="360"/>
        </w:tabs>
        <w:spacing w:after="120" w:line="240" w:lineRule="auto"/>
        <w:ind w:left="360" w:hanging="360"/>
        <w:rPr>
          <w:rFonts w:ascii="Arial Narrow" w:hAnsi="Arial Narrow"/>
        </w:rPr>
      </w:pPr>
      <w:r w:rsidRPr="005255C2">
        <w:rPr>
          <w:rFonts w:ascii="Arial Narrow" w:hAnsi="Arial Narrow"/>
        </w:rPr>
        <w:t>20)</w:t>
      </w:r>
      <w:r w:rsidRPr="005255C2">
        <w:rPr>
          <w:rFonts w:ascii="Arial Narrow" w:hAnsi="Arial Narrow"/>
        </w:rPr>
        <w:tab/>
      </w:r>
      <w:proofErr w:type="gramStart"/>
      <w:r w:rsidR="00E433DB" w:rsidRPr="005255C2">
        <w:rPr>
          <w:rFonts w:ascii="Arial Narrow" w:hAnsi="Arial Narrow"/>
        </w:rPr>
        <w:t>what</w:t>
      </w:r>
      <w:proofErr w:type="gramEnd"/>
      <w:r w:rsidR="00E433DB" w:rsidRPr="005255C2">
        <w:rPr>
          <w:rFonts w:ascii="Arial Narrow" w:hAnsi="Arial Narrow"/>
        </w:rPr>
        <w:t xml:space="preserve"> you make when you give something up to have something else (review from last chapter)</w:t>
      </w:r>
    </w:p>
    <w:p w:rsidR="00E433DB" w:rsidRPr="005255C2" w:rsidRDefault="005274ED" w:rsidP="005255C2">
      <w:pPr>
        <w:tabs>
          <w:tab w:val="left" w:pos="360"/>
        </w:tabs>
        <w:spacing w:after="120" w:line="240" w:lineRule="auto"/>
        <w:ind w:left="360" w:hanging="360"/>
        <w:rPr>
          <w:rFonts w:ascii="Arial Narrow" w:hAnsi="Arial Narrow"/>
        </w:rPr>
      </w:pPr>
      <w:r w:rsidRPr="005255C2">
        <w:rPr>
          <w:rFonts w:ascii="Arial Narrow" w:hAnsi="Arial Narrow"/>
        </w:rPr>
        <w:t>21)</w:t>
      </w:r>
      <w:r w:rsidRPr="005255C2">
        <w:rPr>
          <w:rFonts w:ascii="Arial Narrow" w:hAnsi="Arial Narrow"/>
        </w:rPr>
        <w:tab/>
      </w:r>
      <w:proofErr w:type="gramStart"/>
      <w:r w:rsidR="00E433DB" w:rsidRPr="005255C2">
        <w:rPr>
          <w:rFonts w:ascii="Arial Narrow" w:hAnsi="Arial Narrow"/>
        </w:rPr>
        <w:t>the</w:t>
      </w:r>
      <w:proofErr w:type="gramEnd"/>
      <w:r w:rsidR="00E433DB" w:rsidRPr="005255C2">
        <w:rPr>
          <w:rFonts w:ascii="Arial Narrow" w:hAnsi="Arial Narrow"/>
        </w:rPr>
        <w:t xml:space="preserve"> one who sells on credi</w:t>
      </w:r>
      <w:r w:rsidR="00AF2F0E">
        <w:rPr>
          <w:rFonts w:ascii="Arial Narrow" w:hAnsi="Arial Narrow"/>
        </w:rPr>
        <w:t>t or makes a loan; the purchaser</w:t>
      </w:r>
      <w:r w:rsidR="00E433DB" w:rsidRPr="005255C2">
        <w:rPr>
          <w:rFonts w:ascii="Arial Narrow" w:hAnsi="Arial Narrow"/>
        </w:rPr>
        <w:t xml:space="preserve"> of a corporate or government bond</w:t>
      </w:r>
    </w:p>
    <w:p w:rsidR="00E433DB" w:rsidRPr="005255C2" w:rsidRDefault="005274ED" w:rsidP="005255C2">
      <w:pPr>
        <w:tabs>
          <w:tab w:val="left" w:pos="360"/>
        </w:tabs>
        <w:spacing w:after="120" w:line="240" w:lineRule="auto"/>
        <w:ind w:left="360" w:hanging="360"/>
        <w:rPr>
          <w:rFonts w:ascii="Arial Narrow" w:hAnsi="Arial Narrow"/>
        </w:rPr>
      </w:pPr>
      <w:r w:rsidRPr="005255C2">
        <w:rPr>
          <w:rFonts w:ascii="Arial Narrow" w:hAnsi="Arial Narrow"/>
        </w:rPr>
        <w:t>22)</w:t>
      </w:r>
      <w:r w:rsidRPr="005255C2">
        <w:rPr>
          <w:rFonts w:ascii="Arial Narrow" w:hAnsi="Arial Narrow"/>
        </w:rPr>
        <w:tab/>
      </w:r>
      <w:proofErr w:type="gramStart"/>
      <w:r w:rsidR="00E433DB" w:rsidRPr="005255C2">
        <w:rPr>
          <w:rFonts w:ascii="Arial Narrow" w:hAnsi="Arial Narrow"/>
        </w:rPr>
        <w:t>ownership</w:t>
      </w:r>
      <w:proofErr w:type="gramEnd"/>
      <w:r w:rsidR="00E433DB" w:rsidRPr="005255C2">
        <w:rPr>
          <w:rFonts w:ascii="Arial Narrow" w:hAnsi="Arial Narrow"/>
        </w:rPr>
        <w:t xml:space="preserve"> in a corporation</w:t>
      </w:r>
    </w:p>
    <w:p w:rsidR="00E433DB" w:rsidRPr="005255C2" w:rsidRDefault="005274ED" w:rsidP="005255C2">
      <w:pPr>
        <w:tabs>
          <w:tab w:val="left" w:pos="360"/>
        </w:tabs>
        <w:spacing w:after="120" w:line="240" w:lineRule="auto"/>
        <w:ind w:left="360" w:hanging="360"/>
        <w:rPr>
          <w:rFonts w:ascii="Arial Narrow" w:hAnsi="Arial Narrow"/>
        </w:rPr>
      </w:pPr>
      <w:r w:rsidRPr="005255C2">
        <w:rPr>
          <w:rFonts w:ascii="Arial Narrow" w:hAnsi="Arial Narrow"/>
        </w:rPr>
        <w:t>23)</w:t>
      </w:r>
      <w:r w:rsidRPr="005255C2">
        <w:rPr>
          <w:rFonts w:ascii="Arial Narrow" w:hAnsi="Arial Narrow"/>
        </w:rPr>
        <w:tab/>
      </w:r>
      <w:proofErr w:type="gramStart"/>
      <w:r w:rsidR="00E433DB" w:rsidRPr="005255C2">
        <w:rPr>
          <w:rFonts w:ascii="Arial Narrow" w:hAnsi="Arial Narrow"/>
        </w:rPr>
        <w:t>a</w:t>
      </w:r>
      <w:proofErr w:type="gramEnd"/>
      <w:r w:rsidR="00E433DB" w:rsidRPr="005255C2">
        <w:rPr>
          <w:rFonts w:ascii="Arial Narrow" w:hAnsi="Arial Narrow"/>
        </w:rPr>
        <w:t xml:space="preserve"> decrease in the general level of prices</w:t>
      </w:r>
    </w:p>
    <w:p w:rsidR="00E433DB" w:rsidRPr="005255C2" w:rsidRDefault="00E433DB" w:rsidP="005255C2">
      <w:pPr>
        <w:spacing w:after="0" w:line="240" w:lineRule="auto"/>
        <w:rPr>
          <w:rFonts w:ascii="Arial Narrow" w:hAnsi="Arial Narrow"/>
          <w:b/>
        </w:rPr>
      </w:pPr>
      <w:r w:rsidRPr="005255C2">
        <w:rPr>
          <w:rFonts w:ascii="Arial Narrow" w:hAnsi="Arial Narrow"/>
          <w:b/>
        </w:rPr>
        <w:lastRenderedPageBreak/>
        <w:t>Down</w:t>
      </w:r>
    </w:p>
    <w:p w:rsidR="005255C2" w:rsidRPr="005255C2" w:rsidRDefault="005255C2" w:rsidP="005255C2">
      <w:pPr>
        <w:tabs>
          <w:tab w:val="left" w:pos="360"/>
        </w:tabs>
        <w:spacing w:after="120" w:line="240" w:lineRule="auto"/>
        <w:ind w:left="360" w:hanging="360"/>
        <w:rPr>
          <w:rFonts w:ascii="Arial Narrow" w:hAnsi="Arial Narrow"/>
        </w:rPr>
      </w:pPr>
      <w:r w:rsidRPr="005255C2">
        <w:rPr>
          <w:rFonts w:ascii="Arial Narrow" w:hAnsi="Arial Narrow"/>
        </w:rPr>
        <w:t>1)</w:t>
      </w:r>
      <w:r w:rsidRPr="005255C2">
        <w:rPr>
          <w:rFonts w:ascii="Arial Narrow" w:hAnsi="Arial Narrow"/>
        </w:rPr>
        <w:tab/>
      </w:r>
      <w:proofErr w:type="gramStart"/>
      <w:r w:rsidRPr="005255C2">
        <w:rPr>
          <w:rFonts w:ascii="Arial Narrow" w:hAnsi="Arial Narrow"/>
        </w:rPr>
        <w:t>a</w:t>
      </w:r>
      <w:proofErr w:type="gramEnd"/>
      <w:r w:rsidRPr="005255C2">
        <w:rPr>
          <w:rFonts w:ascii="Arial Narrow" w:hAnsi="Arial Narrow"/>
        </w:rPr>
        <w:t xml:space="preserve"> movement of the economy from one condition to another and back again; it has four cycles including prosperity, recession, depression, and recovery</w:t>
      </w:r>
    </w:p>
    <w:p w:rsidR="005255C2" w:rsidRPr="005255C2" w:rsidRDefault="005255C2" w:rsidP="005255C2">
      <w:pPr>
        <w:tabs>
          <w:tab w:val="left" w:pos="360"/>
        </w:tabs>
        <w:spacing w:after="120" w:line="240" w:lineRule="auto"/>
        <w:ind w:left="360" w:hanging="360"/>
        <w:rPr>
          <w:rFonts w:ascii="Arial Narrow" w:hAnsi="Arial Narrow"/>
        </w:rPr>
      </w:pPr>
      <w:r w:rsidRPr="005255C2">
        <w:rPr>
          <w:rFonts w:ascii="Arial Narrow" w:hAnsi="Arial Narrow"/>
        </w:rPr>
        <w:t xml:space="preserve">2) </w:t>
      </w:r>
      <w:r w:rsidRPr="005255C2">
        <w:rPr>
          <w:rFonts w:ascii="Arial Narrow" w:hAnsi="Arial Narrow"/>
        </w:rPr>
        <w:tab/>
      </w:r>
      <w:proofErr w:type="gramStart"/>
      <w:r w:rsidRPr="005255C2">
        <w:rPr>
          <w:rFonts w:ascii="Arial Narrow" w:hAnsi="Arial Narrow"/>
        </w:rPr>
        <w:t>the</w:t>
      </w:r>
      <w:proofErr w:type="gramEnd"/>
      <w:r w:rsidRPr="005255C2">
        <w:rPr>
          <w:rFonts w:ascii="Arial Narrow" w:hAnsi="Arial Narrow"/>
        </w:rPr>
        <w:t xml:space="preserve"> yield on short-term (13-week) U.S. government debt obligations</w:t>
      </w:r>
    </w:p>
    <w:p w:rsidR="005255C2" w:rsidRPr="005255C2" w:rsidRDefault="005255C2" w:rsidP="005255C2">
      <w:pPr>
        <w:tabs>
          <w:tab w:val="left" w:pos="360"/>
        </w:tabs>
        <w:spacing w:after="120" w:line="240" w:lineRule="auto"/>
        <w:ind w:left="360" w:hanging="360"/>
        <w:rPr>
          <w:rFonts w:ascii="Arial Narrow" w:hAnsi="Arial Narrow"/>
        </w:rPr>
      </w:pPr>
      <w:r w:rsidRPr="005255C2">
        <w:rPr>
          <w:rFonts w:ascii="Arial Narrow" w:hAnsi="Arial Narrow"/>
        </w:rPr>
        <w:t>3)</w:t>
      </w:r>
      <w:r w:rsidRPr="005255C2">
        <w:rPr>
          <w:rFonts w:ascii="Arial Narrow" w:hAnsi="Arial Narrow"/>
        </w:rPr>
        <w:tab/>
      </w:r>
      <w:proofErr w:type="gramStart"/>
      <w:r w:rsidRPr="005255C2">
        <w:rPr>
          <w:rFonts w:ascii="Arial Narrow" w:hAnsi="Arial Narrow"/>
        </w:rPr>
        <w:t>the</w:t>
      </w:r>
      <w:proofErr w:type="gramEnd"/>
      <w:r w:rsidRPr="005255C2">
        <w:rPr>
          <w:rFonts w:ascii="Arial Narrow" w:hAnsi="Arial Narrow"/>
        </w:rPr>
        <w:t xml:space="preserve"> phase of the business cycle in which demand begins to decrease, businesses lower production, unemployment begins to rise, and GDP growth slows for two or more quarters of the calendar year</w:t>
      </w:r>
    </w:p>
    <w:p w:rsidR="005255C2" w:rsidRPr="005255C2" w:rsidRDefault="005255C2" w:rsidP="005255C2">
      <w:pPr>
        <w:tabs>
          <w:tab w:val="left" w:pos="360"/>
        </w:tabs>
        <w:spacing w:after="120" w:line="240" w:lineRule="auto"/>
        <w:ind w:left="360" w:hanging="360"/>
        <w:rPr>
          <w:rFonts w:ascii="Arial Narrow" w:hAnsi="Arial Narrow"/>
        </w:rPr>
      </w:pPr>
      <w:r w:rsidRPr="005255C2">
        <w:rPr>
          <w:rFonts w:ascii="Arial Narrow" w:hAnsi="Arial Narrow"/>
        </w:rPr>
        <w:t>4)</w:t>
      </w:r>
      <w:r w:rsidRPr="005255C2">
        <w:rPr>
          <w:rFonts w:ascii="Arial Narrow" w:hAnsi="Arial Narrow"/>
        </w:rPr>
        <w:tab/>
      </w:r>
      <w:proofErr w:type="gramStart"/>
      <w:r w:rsidRPr="005255C2">
        <w:rPr>
          <w:rFonts w:ascii="Arial Narrow" w:hAnsi="Arial Narrow"/>
        </w:rPr>
        <w:t>the</w:t>
      </w:r>
      <w:proofErr w:type="gramEnd"/>
      <w:r w:rsidRPr="005255C2">
        <w:rPr>
          <w:rFonts w:ascii="Arial Narrow" w:hAnsi="Arial Narrow"/>
        </w:rPr>
        <w:t xml:space="preserve"> rate businesses make available to their best business customers, such as large corporations</w:t>
      </w:r>
    </w:p>
    <w:p w:rsidR="005255C2" w:rsidRPr="005255C2" w:rsidRDefault="005255C2" w:rsidP="005255C2">
      <w:pPr>
        <w:tabs>
          <w:tab w:val="left" w:pos="360"/>
        </w:tabs>
        <w:spacing w:after="120" w:line="240" w:lineRule="auto"/>
        <w:ind w:left="360" w:hanging="360"/>
        <w:rPr>
          <w:rFonts w:ascii="Arial Narrow" w:hAnsi="Arial Narrow"/>
        </w:rPr>
      </w:pPr>
      <w:r w:rsidRPr="005255C2">
        <w:rPr>
          <w:rFonts w:ascii="Arial Narrow" w:hAnsi="Arial Narrow"/>
        </w:rPr>
        <w:t>5)</w:t>
      </w:r>
      <w:r w:rsidRPr="005255C2">
        <w:rPr>
          <w:rFonts w:ascii="Arial Narrow" w:hAnsi="Arial Narrow"/>
        </w:rPr>
        <w:tab/>
      </w:r>
      <w:proofErr w:type="gramStart"/>
      <w:r w:rsidRPr="005255C2">
        <w:rPr>
          <w:rFonts w:ascii="Arial Narrow" w:hAnsi="Arial Narrow"/>
        </w:rPr>
        <w:t>spending</w:t>
      </w:r>
      <w:proofErr w:type="gramEnd"/>
      <w:r w:rsidRPr="005255C2">
        <w:rPr>
          <w:rFonts w:ascii="Arial Narrow" w:hAnsi="Arial Narrow"/>
        </w:rPr>
        <w:t xml:space="preserve"> by businesses for items such as land, buildings, equipment, and new products</w:t>
      </w:r>
    </w:p>
    <w:p w:rsidR="005255C2" w:rsidRPr="005255C2" w:rsidRDefault="005255C2" w:rsidP="005255C2">
      <w:pPr>
        <w:tabs>
          <w:tab w:val="left" w:pos="360"/>
        </w:tabs>
        <w:spacing w:after="120" w:line="240" w:lineRule="auto"/>
        <w:ind w:left="360" w:hanging="360"/>
        <w:rPr>
          <w:rFonts w:ascii="Arial Narrow" w:hAnsi="Arial Narrow"/>
        </w:rPr>
      </w:pPr>
      <w:r w:rsidRPr="005255C2">
        <w:rPr>
          <w:rFonts w:ascii="Arial Narrow" w:hAnsi="Arial Narrow"/>
        </w:rPr>
        <w:t>6)</w:t>
      </w:r>
      <w:r w:rsidRPr="005255C2">
        <w:rPr>
          <w:rFonts w:ascii="Arial Narrow" w:hAnsi="Arial Narrow"/>
        </w:rPr>
        <w:tab/>
        <w:t>the peak of the business cycle, it is a period in which most people who want to work are working, businesses produce goods and services in record numbers, wages are good, and the rate of GDP growth increases</w:t>
      </w:r>
    </w:p>
    <w:p w:rsidR="005255C2" w:rsidRPr="005255C2" w:rsidRDefault="005255C2" w:rsidP="005255C2">
      <w:pPr>
        <w:tabs>
          <w:tab w:val="left" w:pos="360"/>
        </w:tabs>
        <w:spacing w:after="120" w:line="240" w:lineRule="auto"/>
        <w:ind w:left="360" w:hanging="360"/>
        <w:rPr>
          <w:rFonts w:ascii="Arial Narrow" w:hAnsi="Arial Narrow"/>
        </w:rPr>
      </w:pPr>
      <w:r w:rsidRPr="005255C2">
        <w:rPr>
          <w:rFonts w:ascii="Arial Narrow" w:hAnsi="Arial Narrow"/>
        </w:rPr>
        <w:t>7)</w:t>
      </w:r>
      <w:r w:rsidRPr="005255C2">
        <w:rPr>
          <w:rFonts w:ascii="Arial Narrow" w:hAnsi="Arial Narrow"/>
        </w:rPr>
        <w:tab/>
      </w:r>
      <w:proofErr w:type="gramStart"/>
      <w:r w:rsidRPr="005255C2">
        <w:rPr>
          <w:rFonts w:ascii="Arial Narrow" w:hAnsi="Arial Narrow"/>
        </w:rPr>
        <w:t>the</w:t>
      </w:r>
      <w:proofErr w:type="gramEnd"/>
      <w:r w:rsidRPr="005255C2">
        <w:rPr>
          <w:rFonts w:ascii="Arial Narrow" w:hAnsi="Arial Narrow"/>
        </w:rPr>
        <w:t xml:space="preserve"> amount individuals pay to borrow for the purchase of a new home</w:t>
      </w:r>
    </w:p>
    <w:p w:rsidR="005255C2" w:rsidRPr="005255C2" w:rsidRDefault="005255C2" w:rsidP="005255C2">
      <w:pPr>
        <w:tabs>
          <w:tab w:val="left" w:pos="360"/>
        </w:tabs>
        <w:spacing w:after="120" w:line="240" w:lineRule="auto"/>
        <w:ind w:left="360" w:hanging="360"/>
        <w:rPr>
          <w:rFonts w:ascii="Arial Narrow" w:hAnsi="Arial Narrow"/>
        </w:rPr>
      </w:pPr>
      <w:r w:rsidRPr="005255C2">
        <w:rPr>
          <w:rFonts w:ascii="Arial Narrow" w:hAnsi="Arial Narrow"/>
        </w:rPr>
        <w:t xml:space="preserve">8) </w:t>
      </w:r>
      <w:r w:rsidRPr="005255C2">
        <w:rPr>
          <w:rFonts w:ascii="Arial Narrow" w:hAnsi="Arial Narrow"/>
        </w:rPr>
        <w:tab/>
      </w:r>
      <w:proofErr w:type="gramStart"/>
      <w:r w:rsidRPr="005255C2">
        <w:rPr>
          <w:rFonts w:ascii="Arial Narrow" w:hAnsi="Arial Narrow"/>
        </w:rPr>
        <w:t>occurs</w:t>
      </w:r>
      <w:proofErr w:type="gramEnd"/>
      <w:r w:rsidRPr="005255C2">
        <w:rPr>
          <w:rFonts w:ascii="Arial Narrow" w:hAnsi="Arial Narrow"/>
        </w:rPr>
        <w:t xml:space="preserve"> when a government spends more than it takes in</w:t>
      </w:r>
    </w:p>
    <w:p w:rsidR="005255C2" w:rsidRPr="005255C2" w:rsidRDefault="005255C2" w:rsidP="005255C2">
      <w:pPr>
        <w:tabs>
          <w:tab w:val="left" w:pos="360"/>
        </w:tabs>
        <w:spacing w:after="120" w:line="240" w:lineRule="auto"/>
        <w:ind w:left="360" w:hanging="360"/>
        <w:rPr>
          <w:rFonts w:ascii="Arial Narrow" w:hAnsi="Arial Narrow"/>
        </w:rPr>
      </w:pPr>
      <w:r w:rsidRPr="005255C2">
        <w:rPr>
          <w:rFonts w:ascii="Arial Narrow" w:hAnsi="Arial Narrow"/>
        </w:rPr>
        <w:t>10)</w:t>
      </w:r>
      <w:r w:rsidRPr="005255C2">
        <w:rPr>
          <w:rFonts w:ascii="Arial Narrow" w:hAnsi="Arial Narrow"/>
        </w:rPr>
        <w:tab/>
      </w:r>
      <w:proofErr w:type="gramStart"/>
      <w:r w:rsidRPr="005255C2">
        <w:rPr>
          <w:rFonts w:ascii="Arial Narrow" w:hAnsi="Arial Narrow"/>
        </w:rPr>
        <w:t>the</w:t>
      </w:r>
      <w:proofErr w:type="gramEnd"/>
      <w:r w:rsidRPr="005255C2">
        <w:rPr>
          <w:rFonts w:ascii="Arial Narrow" w:hAnsi="Arial Narrow"/>
        </w:rPr>
        <w:t xml:space="preserve"> cost of borrowing for large U.S. corporations </w:t>
      </w:r>
    </w:p>
    <w:p w:rsidR="00715B5D" w:rsidRPr="005255C2" w:rsidRDefault="00715B5D" w:rsidP="005255C2">
      <w:pPr>
        <w:tabs>
          <w:tab w:val="left" w:pos="360"/>
        </w:tabs>
        <w:spacing w:after="120" w:line="240" w:lineRule="auto"/>
        <w:ind w:left="360" w:hanging="360"/>
        <w:rPr>
          <w:rFonts w:ascii="Arial Narrow" w:hAnsi="Arial Narrow"/>
        </w:rPr>
      </w:pPr>
      <w:r w:rsidRPr="005255C2">
        <w:rPr>
          <w:rFonts w:ascii="Arial Narrow" w:hAnsi="Arial Narrow"/>
        </w:rPr>
        <w:t>12)</w:t>
      </w:r>
      <w:r w:rsidRPr="005255C2">
        <w:rPr>
          <w:rFonts w:ascii="Arial Narrow" w:hAnsi="Arial Narrow"/>
        </w:rPr>
        <w:tab/>
      </w:r>
      <w:proofErr w:type="gramStart"/>
      <w:r w:rsidRPr="005255C2">
        <w:rPr>
          <w:rFonts w:ascii="Arial Narrow" w:hAnsi="Arial Narrow"/>
        </w:rPr>
        <w:t>the</w:t>
      </w:r>
      <w:proofErr w:type="gramEnd"/>
      <w:r w:rsidRPr="005255C2">
        <w:rPr>
          <w:rFonts w:ascii="Arial Narrow" w:hAnsi="Arial Narrow"/>
        </w:rPr>
        <w:t xml:space="preserve"> total amount owed by the federal government</w:t>
      </w:r>
    </w:p>
    <w:p w:rsidR="00715B5D" w:rsidRPr="005255C2" w:rsidRDefault="00D968C3" w:rsidP="005255C2">
      <w:pPr>
        <w:tabs>
          <w:tab w:val="left" w:pos="360"/>
        </w:tabs>
        <w:spacing w:after="120" w:line="240" w:lineRule="auto"/>
        <w:ind w:left="360" w:hanging="360"/>
        <w:rPr>
          <w:rFonts w:ascii="Arial Narrow" w:hAnsi="Arial Narrow"/>
        </w:rPr>
      </w:pPr>
      <w:r w:rsidRPr="005255C2">
        <w:rPr>
          <w:rFonts w:ascii="Arial Narrow" w:hAnsi="Arial Narrow"/>
        </w:rPr>
        <w:t>14)</w:t>
      </w:r>
      <w:r w:rsidRPr="005255C2">
        <w:rPr>
          <w:rFonts w:ascii="Arial Narrow" w:hAnsi="Arial Narrow"/>
        </w:rPr>
        <w:tab/>
      </w:r>
      <w:proofErr w:type="gramStart"/>
      <w:r w:rsidR="00715B5D" w:rsidRPr="005255C2">
        <w:rPr>
          <w:rFonts w:ascii="Arial Narrow" w:hAnsi="Arial Narrow"/>
        </w:rPr>
        <w:t>sa</w:t>
      </w:r>
      <w:bookmarkStart w:id="0" w:name="_GoBack"/>
      <w:bookmarkEnd w:id="0"/>
      <w:r w:rsidR="00715B5D" w:rsidRPr="005255C2">
        <w:rPr>
          <w:rFonts w:ascii="Arial Narrow" w:hAnsi="Arial Narrow"/>
        </w:rPr>
        <w:t>laries</w:t>
      </w:r>
      <w:proofErr w:type="gramEnd"/>
      <w:r w:rsidR="00715B5D" w:rsidRPr="005255C2">
        <w:rPr>
          <w:rFonts w:ascii="Arial Narrow" w:hAnsi="Arial Narrow"/>
        </w:rPr>
        <w:t xml:space="preserve"> and wages as well as investment income and government payments to individuals</w:t>
      </w:r>
    </w:p>
    <w:p w:rsidR="00715B5D" w:rsidRPr="005255C2" w:rsidRDefault="00715B5D" w:rsidP="005255C2">
      <w:pPr>
        <w:tabs>
          <w:tab w:val="left" w:pos="360"/>
        </w:tabs>
        <w:spacing w:after="120" w:line="240" w:lineRule="auto"/>
        <w:ind w:left="360" w:hanging="360"/>
        <w:rPr>
          <w:rFonts w:ascii="Arial Narrow" w:hAnsi="Arial Narrow"/>
        </w:rPr>
      </w:pPr>
      <w:r w:rsidRPr="005255C2">
        <w:rPr>
          <w:rFonts w:ascii="Arial Narrow" w:hAnsi="Arial Narrow"/>
        </w:rPr>
        <w:t>16)</w:t>
      </w:r>
      <w:r w:rsidRPr="005255C2">
        <w:rPr>
          <w:rFonts w:ascii="Arial Narrow" w:hAnsi="Arial Narrow"/>
        </w:rPr>
        <w:tab/>
      </w:r>
      <w:proofErr w:type="gramStart"/>
      <w:r w:rsidRPr="005255C2">
        <w:rPr>
          <w:rFonts w:ascii="Arial Narrow" w:hAnsi="Arial Narrow"/>
        </w:rPr>
        <w:t>the</w:t>
      </w:r>
      <w:proofErr w:type="gramEnd"/>
      <w:r w:rsidRPr="005255C2">
        <w:rPr>
          <w:rFonts w:ascii="Arial Narrow" w:hAnsi="Arial Narrow"/>
        </w:rPr>
        <w:t xml:space="preserve"> phase of the business cycle that is </w:t>
      </w:r>
      <w:r w:rsidR="00D968C3" w:rsidRPr="005255C2">
        <w:rPr>
          <w:rFonts w:ascii="Arial Narrow" w:hAnsi="Arial Narrow"/>
        </w:rPr>
        <w:t>marked</w:t>
      </w:r>
      <w:r w:rsidRPr="005255C2">
        <w:rPr>
          <w:rFonts w:ascii="Arial Narrow" w:hAnsi="Arial Narrow"/>
        </w:rPr>
        <w:t xml:space="preserve"> by a prolonged period of high unemployment, weak consumer sales, and business failures</w:t>
      </w:r>
    </w:p>
    <w:p w:rsidR="00715B5D" w:rsidRPr="00441445" w:rsidRDefault="00D968C3" w:rsidP="005255C2">
      <w:pPr>
        <w:tabs>
          <w:tab w:val="left" w:pos="360"/>
        </w:tabs>
        <w:spacing w:after="120" w:line="240" w:lineRule="auto"/>
        <w:ind w:left="360" w:hanging="360"/>
        <w:rPr>
          <w:rFonts w:ascii="Arial Narrow" w:hAnsi="Arial Narrow"/>
          <w:strike/>
        </w:rPr>
      </w:pPr>
      <w:r w:rsidRPr="00441445">
        <w:rPr>
          <w:rFonts w:ascii="Arial Narrow" w:hAnsi="Arial Narrow"/>
          <w:strike/>
        </w:rPr>
        <w:t>17)</w:t>
      </w:r>
      <w:r w:rsidRPr="00441445">
        <w:rPr>
          <w:rFonts w:ascii="Arial Narrow" w:hAnsi="Arial Narrow"/>
          <w:strike/>
        </w:rPr>
        <w:tab/>
      </w:r>
      <w:proofErr w:type="gramStart"/>
      <w:r w:rsidRPr="00441445">
        <w:rPr>
          <w:rFonts w:ascii="Arial Narrow" w:hAnsi="Arial Narrow"/>
          <w:strike/>
        </w:rPr>
        <w:t>stock</w:t>
      </w:r>
      <w:proofErr w:type="gramEnd"/>
      <w:r w:rsidRPr="00441445">
        <w:rPr>
          <w:rFonts w:ascii="Arial Narrow" w:hAnsi="Arial Narrow"/>
          <w:strike/>
        </w:rPr>
        <w:t xml:space="preserve"> ownership</w:t>
      </w:r>
    </w:p>
    <w:p w:rsidR="00D968C3" w:rsidRPr="005255C2" w:rsidRDefault="00D968C3" w:rsidP="005255C2">
      <w:pPr>
        <w:tabs>
          <w:tab w:val="left" w:pos="360"/>
        </w:tabs>
        <w:spacing w:after="120" w:line="240" w:lineRule="auto"/>
        <w:ind w:left="360" w:hanging="360"/>
        <w:rPr>
          <w:rFonts w:ascii="Arial Narrow" w:hAnsi="Arial Narrow"/>
        </w:rPr>
        <w:sectPr w:rsidR="00D968C3" w:rsidRPr="005255C2" w:rsidSect="00D968C3">
          <w:type w:val="continuous"/>
          <w:pgSz w:w="12240" w:h="15840" w:code="1"/>
          <w:pgMar w:top="1080" w:right="1080" w:bottom="1080" w:left="1080" w:header="720" w:footer="720" w:gutter="0"/>
          <w:cols w:num="2" w:space="180"/>
          <w:docGrid w:linePitch="299"/>
        </w:sectPr>
      </w:pPr>
      <w:r w:rsidRPr="005255C2">
        <w:rPr>
          <w:rFonts w:ascii="Arial Narrow" w:hAnsi="Arial Narrow"/>
        </w:rPr>
        <w:t>19)</w:t>
      </w:r>
      <w:r w:rsidRPr="005255C2">
        <w:rPr>
          <w:rFonts w:ascii="Arial Narrow" w:hAnsi="Arial Narrow"/>
        </w:rPr>
        <w:tab/>
      </w:r>
      <w:proofErr w:type="gramStart"/>
      <w:r w:rsidRPr="005255C2">
        <w:rPr>
          <w:rFonts w:ascii="Arial Narrow" w:hAnsi="Arial Narrow"/>
        </w:rPr>
        <w:t>an</w:t>
      </w:r>
      <w:proofErr w:type="gramEnd"/>
      <w:r w:rsidRPr="005255C2">
        <w:rPr>
          <w:rFonts w:ascii="Arial Narrow" w:hAnsi="Arial Narrow"/>
        </w:rPr>
        <w:t xml:space="preserve"> increase in the general level of prices</w:t>
      </w:r>
    </w:p>
    <w:p w:rsidR="00D968C3" w:rsidRPr="005274ED" w:rsidRDefault="00D968C3" w:rsidP="005255C2">
      <w:pPr>
        <w:spacing w:after="0" w:line="240" w:lineRule="auto"/>
        <w:rPr>
          <w:sz w:val="24"/>
        </w:rPr>
      </w:pPr>
    </w:p>
    <w:sectPr w:rsidR="00D968C3" w:rsidRPr="005274ED" w:rsidSect="00D968C3">
      <w:type w:val="continuous"/>
      <w:pgSz w:w="12240" w:h="15840" w:code="1"/>
      <w:pgMar w:top="1080" w:right="1080" w:bottom="108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DB"/>
    <w:rsid w:val="0008357B"/>
    <w:rsid w:val="000955FF"/>
    <w:rsid w:val="00441445"/>
    <w:rsid w:val="0048143B"/>
    <w:rsid w:val="005255C2"/>
    <w:rsid w:val="005274ED"/>
    <w:rsid w:val="00715B5D"/>
    <w:rsid w:val="007A1C79"/>
    <w:rsid w:val="00952C28"/>
    <w:rsid w:val="009C434F"/>
    <w:rsid w:val="00A92AF4"/>
    <w:rsid w:val="00AF2F0E"/>
    <w:rsid w:val="00C71399"/>
    <w:rsid w:val="00D968C3"/>
    <w:rsid w:val="00E4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3DB"/>
    <w:rPr>
      <w:rFonts w:ascii="Tahoma" w:hAnsi="Tahoma" w:cs="Tahoma"/>
      <w:sz w:val="16"/>
      <w:szCs w:val="16"/>
    </w:rPr>
  </w:style>
  <w:style w:type="paragraph" w:styleId="ListParagraph">
    <w:name w:val="List Paragraph"/>
    <w:basedOn w:val="Normal"/>
    <w:uiPriority w:val="34"/>
    <w:qFormat/>
    <w:rsid w:val="005255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3DB"/>
    <w:rPr>
      <w:rFonts w:ascii="Tahoma" w:hAnsi="Tahoma" w:cs="Tahoma"/>
      <w:sz w:val="16"/>
      <w:szCs w:val="16"/>
    </w:rPr>
  </w:style>
  <w:style w:type="paragraph" w:styleId="ListParagraph">
    <w:name w:val="List Paragraph"/>
    <w:basedOn w:val="Normal"/>
    <w:uiPriority w:val="34"/>
    <w:qFormat/>
    <w:rsid w:val="00525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B51D3FB-B539-4CB3-BC2F-199AC179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320</Words>
  <Characters>1824</Characters>
  <Application>Microsoft Office Word</Application>
  <DocSecurity>0</DocSecurity>
  <Lines>15</Lines>
  <Paragraphs>4</Paragraphs>
  <ScaleCrop>false</ScaleCrop>
  <Company>cusd300</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7</cp:revision>
  <cp:lastPrinted>2014-08-28T18:22:00Z</cp:lastPrinted>
  <dcterms:created xsi:type="dcterms:W3CDTF">2014-08-28T16:36:00Z</dcterms:created>
  <dcterms:modified xsi:type="dcterms:W3CDTF">2014-08-28T20:08:00Z</dcterms:modified>
</cp:coreProperties>
</file>