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14" w:rsidRPr="00D23EF7" w:rsidRDefault="00D23EF7" w:rsidP="00D23EF7">
      <w:pPr>
        <w:spacing w:after="0"/>
        <w:jc w:val="right"/>
        <w:rPr>
          <w:rFonts w:ascii="Candara" w:hAnsi="Candara"/>
        </w:rPr>
      </w:pPr>
      <w:bookmarkStart w:id="0" w:name="_GoBack"/>
      <w:bookmarkEnd w:id="0"/>
      <w:r w:rsidRPr="00D23EF7">
        <w:rPr>
          <w:rFonts w:ascii="Candara" w:hAnsi="Candara"/>
        </w:rPr>
        <w:t>Name: __________________________</w:t>
      </w:r>
    </w:p>
    <w:p w:rsidR="00D23EF7" w:rsidRPr="00D23EF7" w:rsidRDefault="00D23EF7" w:rsidP="00D23EF7">
      <w:pPr>
        <w:spacing w:after="0"/>
        <w:jc w:val="right"/>
        <w:rPr>
          <w:rFonts w:ascii="Candara" w:hAnsi="Candara"/>
        </w:rPr>
      </w:pPr>
    </w:p>
    <w:p w:rsidR="00D23EF7" w:rsidRPr="00D23EF7" w:rsidRDefault="00D23EF7" w:rsidP="00D23EF7">
      <w:pPr>
        <w:spacing w:after="0"/>
        <w:jc w:val="center"/>
        <w:rPr>
          <w:rFonts w:ascii="Candara" w:hAnsi="Candara"/>
          <w:b/>
        </w:rPr>
      </w:pPr>
      <w:r w:rsidRPr="00D23EF7">
        <w:rPr>
          <w:rFonts w:ascii="Candara" w:hAnsi="Candara"/>
          <w:b/>
        </w:rPr>
        <w:t>Calculating Interest</w:t>
      </w:r>
    </w:p>
    <w:p w:rsidR="00D23EF7" w:rsidRPr="00D23EF7" w:rsidRDefault="00D23EF7" w:rsidP="00D23EF7">
      <w:pPr>
        <w:spacing w:after="0"/>
        <w:jc w:val="center"/>
        <w:rPr>
          <w:rFonts w:ascii="Candara" w:hAnsi="Candara"/>
        </w:rPr>
      </w:pPr>
    </w:p>
    <w:p w:rsidR="00D23EF7" w:rsidRPr="00D543DC" w:rsidRDefault="00D23EF7" w:rsidP="00D23EF7">
      <w:pPr>
        <w:autoSpaceDE w:val="0"/>
        <w:autoSpaceDN w:val="0"/>
        <w:adjustRightInd w:val="0"/>
        <w:spacing w:after="0" w:line="240" w:lineRule="auto"/>
        <w:rPr>
          <w:rFonts w:ascii="Candara" w:hAnsi="Candara" w:cs="ACaslonPro-Regular"/>
          <w:i/>
          <w:sz w:val="23"/>
          <w:szCs w:val="23"/>
        </w:rPr>
      </w:pPr>
      <w:r w:rsidRPr="00D543DC">
        <w:rPr>
          <w:rFonts w:ascii="Candara" w:hAnsi="Candara" w:cs="ACaslonPro-Regular"/>
          <w:i/>
          <w:sz w:val="23"/>
          <w:szCs w:val="23"/>
        </w:rPr>
        <w:t>Read each question then calculate your answer. Use the space below each problem to show how you arrived at your answers.</w:t>
      </w:r>
    </w:p>
    <w:p w:rsidR="00D23EF7" w:rsidRP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pStyle w:val="ListParagraph"/>
        <w:numPr>
          <w:ilvl w:val="0"/>
          <w:numId w:val="2"/>
        </w:numPr>
        <w:autoSpaceDE w:val="0"/>
        <w:autoSpaceDN w:val="0"/>
        <w:adjustRightInd w:val="0"/>
        <w:spacing w:after="0" w:line="240" w:lineRule="auto"/>
        <w:rPr>
          <w:rFonts w:ascii="Candara" w:hAnsi="Candara" w:cs="ACaslonPro-Regular"/>
          <w:sz w:val="23"/>
          <w:szCs w:val="23"/>
        </w:rPr>
      </w:pPr>
      <w:r w:rsidRPr="00D23EF7">
        <w:rPr>
          <w:rFonts w:ascii="Candara" w:hAnsi="Candara" w:cs="ACaslonPro-Regular"/>
          <w:sz w:val="23"/>
          <w:szCs w:val="23"/>
        </w:rPr>
        <w:t>If you put $200 in a savings account that paid 5.5% simple interest each year, how much interest would you earn in five years?</w:t>
      </w: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P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pStyle w:val="ListParagraph"/>
        <w:numPr>
          <w:ilvl w:val="0"/>
          <w:numId w:val="2"/>
        </w:numPr>
        <w:autoSpaceDE w:val="0"/>
        <w:autoSpaceDN w:val="0"/>
        <w:adjustRightInd w:val="0"/>
        <w:spacing w:after="0" w:line="240" w:lineRule="auto"/>
        <w:rPr>
          <w:rFonts w:ascii="Candara" w:hAnsi="Candara" w:cs="ACaslonPro-Regular"/>
          <w:sz w:val="23"/>
          <w:szCs w:val="23"/>
        </w:rPr>
      </w:pPr>
      <w:r w:rsidRPr="00D23EF7">
        <w:rPr>
          <w:rFonts w:ascii="Candara" w:hAnsi="Candara" w:cs="ACaslonPro-Regular"/>
          <w:sz w:val="23"/>
          <w:szCs w:val="23"/>
        </w:rPr>
        <w:t>If you put $150 in a savings account that paid 6% compounded yearly, how much interest would you earn in five years?</w:t>
      </w: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053DB0" w:rsidRDefault="00053DB0" w:rsidP="00D23EF7">
      <w:pPr>
        <w:autoSpaceDE w:val="0"/>
        <w:autoSpaceDN w:val="0"/>
        <w:adjustRightInd w:val="0"/>
        <w:spacing w:after="0" w:line="240" w:lineRule="auto"/>
        <w:rPr>
          <w:rFonts w:ascii="Candara" w:hAnsi="Candara" w:cs="ACaslonPro-Regular"/>
          <w:sz w:val="23"/>
          <w:szCs w:val="23"/>
        </w:rPr>
      </w:pPr>
    </w:p>
    <w:p w:rsidR="00053DB0" w:rsidRDefault="00053DB0" w:rsidP="00D23EF7">
      <w:pPr>
        <w:autoSpaceDE w:val="0"/>
        <w:autoSpaceDN w:val="0"/>
        <w:adjustRightInd w:val="0"/>
        <w:spacing w:after="0" w:line="240" w:lineRule="auto"/>
        <w:rPr>
          <w:rFonts w:ascii="Candara" w:hAnsi="Candara" w:cs="ACaslonPro-Regular"/>
          <w:sz w:val="23"/>
          <w:szCs w:val="23"/>
        </w:rPr>
      </w:pPr>
    </w:p>
    <w:p w:rsidR="00D23EF7" w:rsidRDefault="00D23EF7" w:rsidP="00D23EF7">
      <w:pPr>
        <w:autoSpaceDE w:val="0"/>
        <w:autoSpaceDN w:val="0"/>
        <w:adjustRightInd w:val="0"/>
        <w:spacing w:after="0" w:line="240" w:lineRule="auto"/>
        <w:rPr>
          <w:rFonts w:ascii="Candara" w:hAnsi="Candara" w:cs="ACaslonPro-Regular"/>
          <w:sz w:val="23"/>
          <w:szCs w:val="23"/>
        </w:rPr>
      </w:pPr>
    </w:p>
    <w:p w:rsidR="00D23EF7" w:rsidRPr="00D23EF7" w:rsidRDefault="00D23EF7" w:rsidP="00D23EF7">
      <w:pPr>
        <w:autoSpaceDE w:val="0"/>
        <w:autoSpaceDN w:val="0"/>
        <w:adjustRightInd w:val="0"/>
        <w:spacing w:after="0" w:line="240" w:lineRule="auto"/>
        <w:rPr>
          <w:rFonts w:ascii="Candara" w:hAnsi="Candara" w:cs="ACaslonPro-Regular"/>
          <w:sz w:val="23"/>
          <w:szCs w:val="23"/>
        </w:rPr>
      </w:pPr>
    </w:p>
    <w:p w:rsidR="00D23EF7" w:rsidRPr="00D23EF7" w:rsidRDefault="00D23EF7" w:rsidP="00D23EF7">
      <w:pPr>
        <w:pStyle w:val="ListParagraph"/>
        <w:numPr>
          <w:ilvl w:val="0"/>
          <w:numId w:val="2"/>
        </w:numPr>
        <w:autoSpaceDE w:val="0"/>
        <w:autoSpaceDN w:val="0"/>
        <w:adjustRightInd w:val="0"/>
        <w:spacing w:after="0" w:line="240" w:lineRule="auto"/>
        <w:rPr>
          <w:rFonts w:ascii="Candara" w:hAnsi="Candara" w:cs="ACaslonPro-Regular"/>
          <w:sz w:val="23"/>
          <w:szCs w:val="23"/>
        </w:rPr>
      </w:pPr>
      <w:r w:rsidRPr="00D23EF7">
        <w:rPr>
          <w:rFonts w:ascii="Candara" w:hAnsi="Candara" w:cs="ACaslonPro-Regular"/>
          <w:sz w:val="23"/>
          <w:szCs w:val="23"/>
        </w:rPr>
        <w:t>If you put $25 each month into a savings account that paid a simple interest rate of 6.5% each</w:t>
      </w:r>
      <w:r>
        <w:rPr>
          <w:rFonts w:ascii="Candara" w:hAnsi="Candara" w:cs="ACaslonPro-Regular"/>
          <w:sz w:val="23"/>
          <w:szCs w:val="23"/>
        </w:rPr>
        <w:t xml:space="preserve"> </w:t>
      </w:r>
      <w:r w:rsidRPr="00D23EF7">
        <w:rPr>
          <w:rFonts w:ascii="Candara" w:hAnsi="Candara" w:cs="ACaslonPro-Regular"/>
          <w:sz w:val="23"/>
          <w:szCs w:val="23"/>
        </w:rPr>
        <w:t>year, how much would you have in your account at the end of two years?</w:t>
      </w:r>
    </w:p>
    <w:p w:rsidR="00D23EF7" w:rsidRPr="00D23EF7" w:rsidRDefault="00D23EF7" w:rsidP="00D23EF7">
      <w:pPr>
        <w:spacing w:after="0"/>
        <w:rPr>
          <w:rFonts w:ascii="Candara" w:hAnsi="Candara" w:cs="ACaslonPro-Regular"/>
          <w:sz w:val="23"/>
          <w:szCs w:val="23"/>
        </w:rPr>
      </w:pPr>
    </w:p>
    <w:p w:rsidR="00D23EF7" w:rsidRDefault="00D23EF7" w:rsidP="00D23EF7">
      <w:pPr>
        <w:spacing w:after="0"/>
        <w:rPr>
          <w:rFonts w:ascii="Candara" w:hAnsi="Candara" w:cs="ACaslonPro-Regular"/>
          <w:sz w:val="23"/>
          <w:szCs w:val="23"/>
        </w:rPr>
      </w:pPr>
    </w:p>
    <w:p w:rsidR="00D23EF7" w:rsidRDefault="00D23EF7" w:rsidP="00D23EF7">
      <w:pPr>
        <w:spacing w:after="0"/>
        <w:rPr>
          <w:rFonts w:ascii="Candara" w:hAnsi="Candara" w:cs="ACaslonPro-Regular"/>
          <w:sz w:val="23"/>
          <w:szCs w:val="23"/>
        </w:rPr>
      </w:pPr>
    </w:p>
    <w:p w:rsidR="00D23EF7" w:rsidRDefault="00D23EF7" w:rsidP="00D23EF7">
      <w:pPr>
        <w:spacing w:after="0"/>
        <w:rPr>
          <w:rFonts w:ascii="Candara" w:hAnsi="Candara" w:cs="ACaslonPro-Regular"/>
          <w:sz w:val="23"/>
          <w:szCs w:val="23"/>
        </w:rPr>
      </w:pPr>
    </w:p>
    <w:p w:rsidR="00D23EF7" w:rsidRDefault="00D23EF7" w:rsidP="00D23EF7">
      <w:pPr>
        <w:spacing w:after="0"/>
        <w:rPr>
          <w:rFonts w:ascii="Candara" w:hAnsi="Candara" w:cs="ACaslonPro-Regular"/>
          <w:sz w:val="23"/>
          <w:szCs w:val="23"/>
        </w:rPr>
      </w:pPr>
    </w:p>
    <w:p w:rsidR="00053DB0" w:rsidRDefault="00053DB0" w:rsidP="00D23EF7">
      <w:pPr>
        <w:spacing w:after="0"/>
        <w:rPr>
          <w:rFonts w:ascii="Candara" w:hAnsi="Candara" w:cs="ACaslonPro-Regular"/>
          <w:sz w:val="23"/>
          <w:szCs w:val="23"/>
        </w:rPr>
      </w:pPr>
    </w:p>
    <w:p w:rsidR="00D23EF7" w:rsidRDefault="00D23EF7" w:rsidP="00D23EF7">
      <w:pPr>
        <w:spacing w:after="0"/>
        <w:rPr>
          <w:rFonts w:ascii="Candara" w:hAnsi="Candara" w:cs="ACaslonPro-Regular"/>
          <w:sz w:val="23"/>
          <w:szCs w:val="23"/>
        </w:rPr>
      </w:pPr>
    </w:p>
    <w:p w:rsidR="00D23EF7" w:rsidRDefault="00053DB0" w:rsidP="00053DB0">
      <w:pPr>
        <w:pStyle w:val="ListParagraph"/>
        <w:numPr>
          <w:ilvl w:val="0"/>
          <w:numId w:val="2"/>
        </w:numPr>
        <w:spacing w:after="0"/>
        <w:rPr>
          <w:rFonts w:ascii="Candara" w:hAnsi="Candara" w:cs="ACaslonPro-Regular"/>
          <w:sz w:val="23"/>
          <w:szCs w:val="23"/>
        </w:rPr>
      </w:pPr>
      <w:r w:rsidRPr="00053DB0">
        <w:rPr>
          <w:rFonts w:ascii="Candara" w:hAnsi="Candara" w:cs="ACaslonPro-Regular"/>
          <w:b/>
          <w:i/>
          <w:sz w:val="23"/>
          <w:szCs w:val="23"/>
        </w:rPr>
        <w:t>Extra Credit!</w:t>
      </w:r>
      <w:r>
        <w:rPr>
          <w:rFonts w:ascii="Candara" w:hAnsi="Candara" w:cs="ACaslonPro-Regular"/>
          <w:sz w:val="23"/>
          <w:szCs w:val="23"/>
        </w:rPr>
        <w:t xml:space="preserve"> </w:t>
      </w:r>
      <w:r w:rsidR="00D23EF7" w:rsidRPr="00053DB0">
        <w:rPr>
          <w:rFonts w:ascii="Candara" w:hAnsi="Candara" w:cs="ACaslonPro-Regular"/>
          <w:sz w:val="23"/>
          <w:szCs w:val="23"/>
        </w:rPr>
        <w:t>If you put $10 each week into a savings account that paid 6% interest compounded yearly, how much money would you have in your account after three years? (</w:t>
      </w:r>
      <w:r w:rsidR="00D23EF7" w:rsidRPr="00053DB0">
        <w:rPr>
          <w:rFonts w:ascii="Candara" w:hAnsi="Candara" w:cs="ACaslonPro-Regular"/>
          <w:sz w:val="23"/>
          <w:szCs w:val="23"/>
          <w:u w:val="single"/>
        </w:rPr>
        <w:t>Hint</w:t>
      </w:r>
      <w:r w:rsidR="00D23EF7" w:rsidRPr="00053DB0">
        <w:rPr>
          <w:rFonts w:ascii="Candara" w:hAnsi="Candara" w:cs="ACaslonPro-Regular"/>
          <w:sz w:val="23"/>
          <w:szCs w:val="23"/>
        </w:rPr>
        <w:t>: Use</w:t>
      </w:r>
      <w:r>
        <w:rPr>
          <w:rFonts w:ascii="Candara" w:hAnsi="Candara" w:cs="ACaslonPro-Regular"/>
          <w:sz w:val="23"/>
          <w:szCs w:val="23"/>
        </w:rPr>
        <w:t xml:space="preserve"> the</w:t>
      </w:r>
      <w:r w:rsidR="00D23EF7" w:rsidRPr="00053DB0">
        <w:rPr>
          <w:rFonts w:ascii="Candara" w:hAnsi="Candara" w:cs="ACaslonPro-Regular"/>
          <w:sz w:val="23"/>
          <w:szCs w:val="23"/>
        </w:rPr>
        <w:t xml:space="preserve"> </w:t>
      </w:r>
      <w:r w:rsidR="00D23EF7" w:rsidRPr="00053DB0">
        <w:rPr>
          <w:rFonts w:ascii="Candara" w:hAnsi="Candara" w:cs="ACaslonPro-Regular"/>
          <w:i/>
          <w:sz w:val="23"/>
          <w:szCs w:val="23"/>
        </w:rPr>
        <w:t xml:space="preserve">How Much </w:t>
      </w:r>
      <w:r w:rsidRPr="00053DB0">
        <w:rPr>
          <w:rFonts w:ascii="Candara" w:hAnsi="Candara" w:cs="ACaslonPro-Regular"/>
          <w:i/>
          <w:sz w:val="23"/>
          <w:szCs w:val="23"/>
        </w:rPr>
        <w:t>Will My Savings Grow Calculator</w:t>
      </w:r>
      <w:r>
        <w:rPr>
          <w:rFonts w:ascii="Candara" w:hAnsi="Candara" w:cs="ACaslonPro-Regular"/>
          <w:sz w:val="23"/>
          <w:szCs w:val="23"/>
        </w:rPr>
        <w:t xml:space="preserve"> on Mrs. Burnett’s website: </w:t>
      </w:r>
      <w:hyperlink r:id="rId8" w:history="1">
        <w:r w:rsidRPr="00EE3837">
          <w:rPr>
            <w:rStyle w:val="Hyperlink"/>
            <w:rFonts w:ascii="Candara" w:hAnsi="Candara" w:cs="ACaslonPro-Regular"/>
            <w:sz w:val="23"/>
            <w:szCs w:val="23"/>
          </w:rPr>
          <w:t>www.mrsburnett.weebly.com/intro-to-business.html</w:t>
        </w:r>
      </w:hyperlink>
      <w:r w:rsidR="00D23EF7" w:rsidRPr="00053DB0">
        <w:rPr>
          <w:rFonts w:ascii="Candara" w:hAnsi="Candara" w:cs="ACaslonPro-Regular"/>
          <w:sz w:val="23"/>
          <w:szCs w:val="23"/>
        </w:rPr>
        <w:t>)</w:t>
      </w:r>
    </w:p>
    <w:p w:rsidR="00053DB0" w:rsidRDefault="00053DB0" w:rsidP="00053DB0">
      <w:pPr>
        <w:spacing w:after="0"/>
        <w:rPr>
          <w:rFonts w:ascii="Candara" w:hAnsi="Candara" w:cs="ACaslonPro-Regular"/>
          <w:sz w:val="23"/>
          <w:szCs w:val="23"/>
        </w:rPr>
      </w:pPr>
    </w:p>
    <w:p w:rsidR="00053DB0" w:rsidRPr="00996E77" w:rsidRDefault="00053DB0">
      <w:pPr>
        <w:rPr>
          <w:rFonts w:ascii="Candara" w:hAnsi="Candara" w:cs="ACaslonPro-Regular"/>
          <w:i/>
          <w:sz w:val="23"/>
          <w:szCs w:val="23"/>
        </w:rPr>
      </w:pPr>
      <w:r w:rsidRPr="00996E77">
        <w:rPr>
          <w:rFonts w:ascii="Candara" w:hAnsi="Candara" w:cs="ACaslonPro-Regular"/>
          <w:i/>
          <w:sz w:val="23"/>
          <w:szCs w:val="23"/>
        </w:rPr>
        <w:lastRenderedPageBreak/>
        <w:t xml:space="preserve">The Rule of 72 provides an easy way to obtain a rough estimate of how quickly your money can grow based on a compounded fixed interest rate. </w:t>
      </w:r>
      <w:r w:rsidR="00996E77" w:rsidRPr="00996E77">
        <w:rPr>
          <w:rFonts w:ascii="Candara" w:hAnsi="Candara" w:cs="ACaslonPro-Regular"/>
          <w:i/>
          <w:sz w:val="23"/>
          <w:szCs w:val="23"/>
        </w:rPr>
        <w:t>Divide</w:t>
      </w:r>
      <w:r w:rsidRPr="00996E77">
        <w:rPr>
          <w:rFonts w:ascii="Candara" w:hAnsi="Candara" w:cs="ACaslonPro-Regular"/>
          <w:i/>
          <w:sz w:val="23"/>
          <w:szCs w:val="23"/>
        </w:rPr>
        <w:t xml:space="preserve"> 72 by the interest rate you are earning and that will tell you the number of years it will take to double your money. You can also divide 72 by the number of years you want it to take to double your money to determine the interest rate you’ll need to accomplish this.</w:t>
      </w:r>
    </w:p>
    <w:p w:rsidR="00053DB0" w:rsidRDefault="00053DB0" w:rsidP="00996E77">
      <w:pPr>
        <w:spacing w:after="0"/>
        <w:rPr>
          <w:rFonts w:ascii="Candara" w:hAnsi="Candara" w:cs="ACaslonPro-Regular"/>
          <w:sz w:val="23"/>
          <w:szCs w:val="23"/>
        </w:rPr>
      </w:pPr>
      <w:r>
        <w:rPr>
          <w:rFonts w:ascii="Candara" w:hAnsi="Candara" w:cs="ACaslonPro-Regular"/>
          <w:sz w:val="23"/>
          <w:szCs w:val="23"/>
        </w:rPr>
        <w:t>Here are a few examples of the Rule of 72 in action:</w:t>
      </w:r>
    </w:p>
    <w:p w:rsidR="00053DB0" w:rsidRPr="00996E77" w:rsidRDefault="00053DB0" w:rsidP="00996E77">
      <w:pPr>
        <w:pStyle w:val="ListParagraph"/>
        <w:numPr>
          <w:ilvl w:val="0"/>
          <w:numId w:val="4"/>
        </w:numPr>
        <w:rPr>
          <w:rFonts w:ascii="Candara" w:hAnsi="Candara" w:cs="ACaslonPro-Regular"/>
          <w:sz w:val="23"/>
          <w:szCs w:val="23"/>
        </w:rPr>
      </w:pPr>
      <w:r w:rsidRPr="00996E77">
        <w:rPr>
          <w:rFonts w:ascii="Candara" w:hAnsi="Candara" w:cs="ACaslonPro-Regular"/>
          <w:sz w:val="23"/>
          <w:szCs w:val="23"/>
        </w:rPr>
        <w:t>At 5% interest, your money takes 72 ÷ 5 or 14.4 years to double.</w:t>
      </w:r>
    </w:p>
    <w:p w:rsidR="00053DB0" w:rsidRPr="00996E77" w:rsidRDefault="00053DB0" w:rsidP="00996E77">
      <w:pPr>
        <w:pStyle w:val="ListParagraph"/>
        <w:numPr>
          <w:ilvl w:val="0"/>
          <w:numId w:val="4"/>
        </w:numPr>
        <w:rPr>
          <w:rFonts w:ascii="Candara" w:hAnsi="Candara" w:cs="ACaslonPro-Regular"/>
          <w:sz w:val="23"/>
          <w:szCs w:val="23"/>
        </w:rPr>
      </w:pPr>
      <w:r w:rsidRPr="00996E77">
        <w:rPr>
          <w:rFonts w:ascii="Candara" w:hAnsi="Candara" w:cs="ACaslonPro-Regular"/>
          <w:sz w:val="23"/>
          <w:szCs w:val="23"/>
        </w:rPr>
        <w:t>To double your money in 10 years, you need an interest rate of 72 ÷ 10 or 7.2%.</w:t>
      </w:r>
    </w:p>
    <w:p w:rsidR="00053DB0" w:rsidRPr="00053DB0" w:rsidRDefault="00053DB0">
      <w:pPr>
        <w:rPr>
          <w:rFonts w:ascii="Candara" w:hAnsi="Candara" w:cs="ACaslonPro-Regular"/>
          <w:i/>
          <w:sz w:val="23"/>
          <w:szCs w:val="23"/>
        </w:rPr>
      </w:pPr>
      <w:r w:rsidRPr="00053DB0">
        <w:rPr>
          <w:rFonts w:ascii="Candara" w:hAnsi="Candara" w:cs="ACaslonPro-Regular"/>
          <w:i/>
          <w:sz w:val="23"/>
          <w:szCs w:val="23"/>
        </w:rPr>
        <w:t>Now you try the Rule of 72!</w:t>
      </w:r>
      <w:r>
        <w:rPr>
          <w:rFonts w:ascii="Candara" w:hAnsi="Candara" w:cs="ACaslonPro-Regular"/>
          <w:i/>
          <w:sz w:val="23"/>
          <w:szCs w:val="23"/>
        </w:rPr>
        <w:t xml:space="preserve"> For each problem below, fill in the missing information. </w:t>
      </w:r>
    </w:p>
    <w:tbl>
      <w:tblPr>
        <w:tblStyle w:val="TableGrid"/>
        <w:tblW w:w="0" w:type="auto"/>
        <w:tblLook w:val="04A0" w:firstRow="1" w:lastRow="0" w:firstColumn="1" w:lastColumn="0" w:noHBand="0" w:noVBand="1"/>
      </w:tblPr>
      <w:tblGrid>
        <w:gridCol w:w="2268"/>
        <w:gridCol w:w="4116"/>
        <w:gridCol w:w="3192"/>
      </w:tblGrid>
      <w:tr w:rsidR="00053DB0" w:rsidTr="00053DB0">
        <w:tc>
          <w:tcPr>
            <w:tcW w:w="2268" w:type="dxa"/>
            <w:shd w:val="clear" w:color="auto" w:fill="BFBFBF" w:themeFill="background1" w:themeFillShade="BF"/>
            <w:vAlign w:val="center"/>
          </w:tcPr>
          <w:p w:rsidR="00053DB0" w:rsidRPr="00053DB0" w:rsidRDefault="00053DB0" w:rsidP="00053DB0">
            <w:pPr>
              <w:rPr>
                <w:rFonts w:ascii="Candara" w:hAnsi="Candara" w:cs="ACaslonPro-Regular"/>
                <w:b/>
                <w:sz w:val="23"/>
                <w:szCs w:val="23"/>
              </w:rPr>
            </w:pPr>
          </w:p>
        </w:tc>
        <w:tc>
          <w:tcPr>
            <w:tcW w:w="4116" w:type="dxa"/>
            <w:shd w:val="clear" w:color="auto" w:fill="BFBFBF" w:themeFill="background1" w:themeFillShade="BF"/>
            <w:vAlign w:val="center"/>
          </w:tcPr>
          <w:p w:rsidR="00053DB0" w:rsidRPr="00053DB0" w:rsidRDefault="00053DB0" w:rsidP="00053DB0">
            <w:pPr>
              <w:jc w:val="center"/>
              <w:rPr>
                <w:rFonts w:ascii="Candara" w:hAnsi="Candara" w:cs="ACaslonPro-Regular"/>
                <w:b/>
                <w:sz w:val="23"/>
                <w:szCs w:val="23"/>
              </w:rPr>
            </w:pPr>
            <w:r w:rsidRPr="00053DB0">
              <w:rPr>
                <w:rFonts w:ascii="Candara" w:hAnsi="Candara" w:cs="ACaslonPro-Regular"/>
                <w:b/>
                <w:sz w:val="23"/>
                <w:szCs w:val="23"/>
              </w:rPr>
              <w:t>Rate of Return (Interest Rate)</w:t>
            </w:r>
          </w:p>
        </w:tc>
        <w:tc>
          <w:tcPr>
            <w:tcW w:w="3192" w:type="dxa"/>
            <w:shd w:val="clear" w:color="auto" w:fill="BFBFBF" w:themeFill="background1" w:themeFillShade="BF"/>
            <w:vAlign w:val="center"/>
          </w:tcPr>
          <w:p w:rsidR="00053DB0" w:rsidRPr="00053DB0" w:rsidRDefault="00053DB0" w:rsidP="00053DB0">
            <w:pPr>
              <w:jc w:val="center"/>
              <w:rPr>
                <w:rFonts w:ascii="Candara" w:hAnsi="Candara" w:cs="ACaslonPro-Regular"/>
                <w:b/>
                <w:sz w:val="23"/>
                <w:szCs w:val="23"/>
              </w:rPr>
            </w:pPr>
            <w:r w:rsidRPr="00053DB0">
              <w:rPr>
                <w:rFonts w:ascii="Candara" w:hAnsi="Candara" w:cs="ACaslonPro-Regular"/>
                <w:b/>
                <w:sz w:val="23"/>
                <w:szCs w:val="23"/>
              </w:rPr>
              <w:t># of Years</w:t>
            </w:r>
          </w:p>
        </w:tc>
      </w:tr>
      <w:tr w:rsidR="00053DB0" w:rsidTr="00053DB0">
        <w:trPr>
          <w:trHeight w:val="576"/>
        </w:trPr>
        <w:tc>
          <w:tcPr>
            <w:tcW w:w="2268" w:type="dxa"/>
            <w:vAlign w:val="center"/>
          </w:tcPr>
          <w:p w:rsidR="00053DB0" w:rsidRDefault="00996E77" w:rsidP="00053DB0">
            <w:pPr>
              <w:tabs>
                <w:tab w:val="left" w:pos="360"/>
              </w:tabs>
              <w:ind w:left="360" w:hanging="360"/>
              <w:rPr>
                <w:rFonts w:ascii="Candara" w:hAnsi="Candara" w:cs="ACaslonPro-Regular"/>
                <w:sz w:val="23"/>
                <w:szCs w:val="23"/>
              </w:rPr>
            </w:pPr>
            <w:r w:rsidRPr="00996E77">
              <w:rPr>
                <w:rFonts w:ascii="Candara" w:hAnsi="Candara" w:cs="ACaslonPro-Regular"/>
                <w:b/>
                <w:sz w:val="23"/>
                <w:szCs w:val="23"/>
              </w:rPr>
              <w:t>5.</w:t>
            </w:r>
            <w:r w:rsidR="00053DB0">
              <w:rPr>
                <w:rFonts w:ascii="Candara" w:hAnsi="Candara" w:cs="ACaslonPro-Regular"/>
                <w:sz w:val="23"/>
                <w:szCs w:val="23"/>
              </w:rPr>
              <w:t xml:space="preserve"> </w:t>
            </w:r>
            <w:r w:rsidR="00053DB0">
              <w:rPr>
                <w:rFonts w:ascii="Candara" w:hAnsi="Candara" w:cs="ACaslonPro-Regular"/>
                <w:sz w:val="23"/>
                <w:szCs w:val="23"/>
              </w:rPr>
              <w:tab/>
              <w:t>72 divided by</w:t>
            </w:r>
          </w:p>
        </w:tc>
        <w:tc>
          <w:tcPr>
            <w:tcW w:w="4116" w:type="dxa"/>
            <w:vAlign w:val="center"/>
          </w:tcPr>
          <w:p w:rsidR="00053DB0" w:rsidRDefault="00053DB0" w:rsidP="00053DB0">
            <w:pPr>
              <w:jc w:val="center"/>
              <w:rPr>
                <w:rFonts w:ascii="Candara" w:hAnsi="Candara" w:cs="ACaslonPro-Regular"/>
                <w:sz w:val="23"/>
                <w:szCs w:val="23"/>
              </w:rPr>
            </w:pPr>
            <w:r>
              <w:rPr>
                <w:rFonts w:ascii="Candara" w:hAnsi="Candara" w:cs="ACaslonPro-Regular"/>
                <w:sz w:val="23"/>
                <w:szCs w:val="23"/>
              </w:rPr>
              <w:t>3%</w:t>
            </w:r>
          </w:p>
        </w:tc>
        <w:tc>
          <w:tcPr>
            <w:tcW w:w="3192" w:type="dxa"/>
            <w:vAlign w:val="center"/>
          </w:tcPr>
          <w:p w:rsidR="00053DB0" w:rsidRDefault="00053DB0" w:rsidP="00053DB0">
            <w:pPr>
              <w:jc w:val="center"/>
              <w:rPr>
                <w:rFonts w:ascii="Candara" w:hAnsi="Candara" w:cs="ACaslonPro-Regular"/>
                <w:sz w:val="23"/>
                <w:szCs w:val="23"/>
              </w:rPr>
            </w:pPr>
          </w:p>
        </w:tc>
      </w:tr>
      <w:tr w:rsidR="00053DB0" w:rsidTr="00053DB0">
        <w:trPr>
          <w:trHeight w:val="576"/>
        </w:trPr>
        <w:tc>
          <w:tcPr>
            <w:tcW w:w="2268" w:type="dxa"/>
            <w:vAlign w:val="center"/>
          </w:tcPr>
          <w:p w:rsidR="00053DB0" w:rsidRDefault="00996E77" w:rsidP="00053DB0">
            <w:pPr>
              <w:tabs>
                <w:tab w:val="left" w:pos="360"/>
              </w:tabs>
              <w:ind w:left="360" w:hanging="360"/>
              <w:rPr>
                <w:rFonts w:ascii="Candara" w:hAnsi="Candara" w:cs="ACaslonPro-Regular"/>
                <w:sz w:val="23"/>
                <w:szCs w:val="23"/>
              </w:rPr>
            </w:pPr>
            <w:r w:rsidRPr="00996E77">
              <w:rPr>
                <w:rFonts w:ascii="Candara" w:hAnsi="Candara" w:cs="ACaslonPro-Regular"/>
                <w:b/>
                <w:sz w:val="23"/>
                <w:szCs w:val="23"/>
              </w:rPr>
              <w:t>6.</w:t>
            </w:r>
            <w:r w:rsidR="00053DB0">
              <w:rPr>
                <w:rFonts w:ascii="Candara" w:hAnsi="Candara" w:cs="ACaslonPro-Regular"/>
                <w:sz w:val="23"/>
                <w:szCs w:val="23"/>
              </w:rPr>
              <w:t xml:space="preserve"> </w:t>
            </w:r>
            <w:r w:rsidR="00053DB0">
              <w:rPr>
                <w:rFonts w:ascii="Candara" w:hAnsi="Candara" w:cs="ACaslonPro-Regular"/>
                <w:sz w:val="23"/>
                <w:szCs w:val="23"/>
              </w:rPr>
              <w:tab/>
              <w:t>72 divided by</w:t>
            </w:r>
          </w:p>
        </w:tc>
        <w:tc>
          <w:tcPr>
            <w:tcW w:w="4116" w:type="dxa"/>
            <w:vAlign w:val="center"/>
          </w:tcPr>
          <w:p w:rsidR="00053DB0" w:rsidRDefault="00053DB0" w:rsidP="00053DB0">
            <w:pPr>
              <w:jc w:val="center"/>
              <w:rPr>
                <w:rFonts w:ascii="Candara" w:hAnsi="Candara" w:cs="ACaslonPro-Regular"/>
                <w:sz w:val="23"/>
                <w:szCs w:val="23"/>
              </w:rPr>
            </w:pPr>
            <w:r>
              <w:rPr>
                <w:rFonts w:ascii="Candara" w:hAnsi="Candara" w:cs="ACaslonPro-Regular"/>
                <w:sz w:val="23"/>
                <w:szCs w:val="23"/>
              </w:rPr>
              <w:t>5%</w:t>
            </w:r>
          </w:p>
        </w:tc>
        <w:tc>
          <w:tcPr>
            <w:tcW w:w="3192" w:type="dxa"/>
            <w:vAlign w:val="center"/>
          </w:tcPr>
          <w:p w:rsidR="00053DB0" w:rsidRDefault="00053DB0" w:rsidP="00053DB0">
            <w:pPr>
              <w:jc w:val="center"/>
              <w:rPr>
                <w:rFonts w:ascii="Candara" w:hAnsi="Candara" w:cs="ACaslonPro-Regular"/>
                <w:sz w:val="23"/>
                <w:szCs w:val="23"/>
              </w:rPr>
            </w:pPr>
          </w:p>
        </w:tc>
      </w:tr>
      <w:tr w:rsidR="00053DB0" w:rsidTr="00053DB0">
        <w:trPr>
          <w:trHeight w:val="576"/>
        </w:trPr>
        <w:tc>
          <w:tcPr>
            <w:tcW w:w="2268" w:type="dxa"/>
            <w:vAlign w:val="center"/>
          </w:tcPr>
          <w:p w:rsidR="00053DB0" w:rsidRDefault="00996E77" w:rsidP="00053DB0">
            <w:pPr>
              <w:tabs>
                <w:tab w:val="left" w:pos="360"/>
              </w:tabs>
              <w:ind w:left="360" w:hanging="360"/>
              <w:rPr>
                <w:rFonts w:ascii="Candara" w:hAnsi="Candara" w:cs="ACaslonPro-Regular"/>
                <w:sz w:val="23"/>
                <w:szCs w:val="23"/>
              </w:rPr>
            </w:pPr>
            <w:r w:rsidRPr="00996E77">
              <w:rPr>
                <w:rFonts w:ascii="Candara" w:hAnsi="Candara" w:cs="ACaslonPro-Regular"/>
                <w:b/>
                <w:sz w:val="23"/>
                <w:szCs w:val="23"/>
              </w:rPr>
              <w:t>7.</w:t>
            </w:r>
            <w:r w:rsidR="00053DB0">
              <w:rPr>
                <w:rFonts w:ascii="Candara" w:hAnsi="Candara" w:cs="ACaslonPro-Regular"/>
                <w:sz w:val="23"/>
                <w:szCs w:val="23"/>
              </w:rPr>
              <w:t xml:space="preserve"> </w:t>
            </w:r>
            <w:r w:rsidR="00053DB0">
              <w:rPr>
                <w:rFonts w:ascii="Candara" w:hAnsi="Candara" w:cs="ACaslonPro-Regular"/>
                <w:sz w:val="23"/>
                <w:szCs w:val="23"/>
              </w:rPr>
              <w:tab/>
              <w:t>72 divided by</w:t>
            </w:r>
          </w:p>
        </w:tc>
        <w:tc>
          <w:tcPr>
            <w:tcW w:w="4116" w:type="dxa"/>
            <w:vAlign w:val="center"/>
          </w:tcPr>
          <w:p w:rsidR="00053DB0" w:rsidRDefault="00053DB0" w:rsidP="00053DB0">
            <w:pPr>
              <w:jc w:val="center"/>
              <w:rPr>
                <w:rFonts w:ascii="Candara" w:hAnsi="Candara" w:cs="ACaslonPro-Regular"/>
                <w:sz w:val="23"/>
                <w:szCs w:val="23"/>
              </w:rPr>
            </w:pPr>
          </w:p>
        </w:tc>
        <w:tc>
          <w:tcPr>
            <w:tcW w:w="3192" w:type="dxa"/>
            <w:vAlign w:val="center"/>
          </w:tcPr>
          <w:p w:rsidR="00053DB0" w:rsidRDefault="00053DB0" w:rsidP="00053DB0">
            <w:pPr>
              <w:jc w:val="center"/>
              <w:rPr>
                <w:rFonts w:ascii="Candara" w:hAnsi="Candara" w:cs="ACaslonPro-Regular"/>
                <w:sz w:val="23"/>
                <w:szCs w:val="23"/>
              </w:rPr>
            </w:pPr>
            <w:r>
              <w:rPr>
                <w:rFonts w:ascii="Candara" w:hAnsi="Candara" w:cs="ACaslonPro-Regular"/>
                <w:sz w:val="23"/>
                <w:szCs w:val="23"/>
              </w:rPr>
              <w:t>6</w:t>
            </w:r>
          </w:p>
        </w:tc>
      </w:tr>
      <w:tr w:rsidR="00053DB0" w:rsidTr="00053DB0">
        <w:trPr>
          <w:trHeight w:val="576"/>
        </w:trPr>
        <w:tc>
          <w:tcPr>
            <w:tcW w:w="2268" w:type="dxa"/>
            <w:vAlign w:val="center"/>
          </w:tcPr>
          <w:p w:rsidR="00053DB0" w:rsidRDefault="00996E77" w:rsidP="00053DB0">
            <w:pPr>
              <w:tabs>
                <w:tab w:val="left" w:pos="360"/>
              </w:tabs>
              <w:ind w:left="360" w:hanging="360"/>
              <w:rPr>
                <w:rFonts w:ascii="Candara" w:hAnsi="Candara" w:cs="ACaslonPro-Regular"/>
                <w:sz w:val="23"/>
                <w:szCs w:val="23"/>
              </w:rPr>
            </w:pPr>
            <w:r w:rsidRPr="00996E77">
              <w:rPr>
                <w:rFonts w:ascii="Candara" w:hAnsi="Candara" w:cs="ACaslonPro-Regular"/>
                <w:b/>
                <w:sz w:val="23"/>
                <w:szCs w:val="23"/>
              </w:rPr>
              <w:t>8.</w:t>
            </w:r>
            <w:r w:rsidR="00053DB0">
              <w:rPr>
                <w:rFonts w:ascii="Candara" w:hAnsi="Candara" w:cs="ACaslonPro-Regular"/>
                <w:sz w:val="23"/>
                <w:szCs w:val="23"/>
              </w:rPr>
              <w:t xml:space="preserve"> </w:t>
            </w:r>
            <w:r w:rsidR="00053DB0">
              <w:rPr>
                <w:rFonts w:ascii="Candara" w:hAnsi="Candara" w:cs="ACaslonPro-Regular"/>
                <w:sz w:val="23"/>
                <w:szCs w:val="23"/>
              </w:rPr>
              <w:tab/>
              <w:t>72 divided by</w:t>
            </w:r>
          </w:p>
        </w:tc>
        <w:tc>
          <w:tcPr>
            <w:tcW w:w="4116" w:type="dxa"/>
            <w:vAlign w:val="center"/>
          </w:tcPr>
          <w:p w:rsidR="00053DB0" w:rsidRDefault="00053DB0" w:rsidP="00053DB0">
            <w:pPr>
              <w:jc w:val="center"/>
              <w:rPr>
                <w:rFonts w:ascii="Candara" w:hAnsi="Candara" w:cs="ACaslonPro-Regular"/>
                <w:sz w:val="23"/>
                <w:szCs w:val="23"/>
              </w:rPr>
            </w:pPr>
          </w:p>
        </w:tc>
        <w:tc>
          <w:tcPr>
            <w:tcW w:w="3192" w:type="dxa"/>
            <w:vAlign w:val="center"/>
          </w:tcPr>
          <w:p w:rsidR="00053DB0" w:rsidRDefault="00053DB0" w:rsidP="00053DB0">
            <w:pPr>
              <w:jc w:val="center"/>
              <w:rPr>
                <w:rFonts w:ascii="Candara" w:hAnsi="Candara" w:cs="ACaslonPro-Regular"/>
                <w:sz w:val="23"/>
                <w:szCs w:val="23"/>
              </w:rPr>
            </w:pPr>
            <w:r>
              <w:rPr>
                <w:rFonts w:ascii="Candara" w:hAnsi="Candara" w:cs="ACaslonPro-Regular"/>
                <w:sz w:val="23"/>
                <w:szCs w:val="23"/>
              </w:rPr>
              <w:t>15</w:t>
            </w:r>
          </w:p>
        </w:tc>
      </w:tr>
      <w:tr w:rsidR="00053DB0" w:rsidTr="00053DB0">
        <w:trPr>
          <w:trHeight w:val="576"/>
        </w:trPr>
        <w:tc>
          <w:tcPr>
            <w:tcW w:w="2268" w:type="dxa"/>
            <w:vAlign w:val="center"/>
          </w:tcPr>
          <w:p w:rsidR="00053DB0" w:rsidRDefault="00996E77" w:rsidP="00053DB0">
            <w:pPr>
              <w:tabs>
                <w:tab w:val="left" w:pos="360"/>
              </w:tabs>
              <w:ind w:left="360" w:hanging="360"/>
              <w:rPr>
                <w:rFonts w:ascii="Candara" w:hAnsi="Candara" w:cs="ACaslonPro-Regular"/>
                <w:sz w:val="23"/>
                <w:szCs w:val="23"/>
              </w:rPr>
            </w:pPr>
            <w:r w:rsidRPr="00996E77">
              <w:rPr>
                <w:rFonts w:ascii="Candara" w:hAnsi="Candara" w:cs="ACaslonPro-Regular"/>
                <w:b/>
                <w:sz w:val="23"/>
                <w:szCs w:val="23"/>
              </w:rPr>
              <w:t>9.</w:t>
            </w:r>
            <w:r w:rsidR="00053DB0">
              <w:rPr>
                <w:rFonts w:ascii="Candara" w:hAnsi="Candara" w:cs="ACaslonPro-Regular"/>
                <w:sz w:val="23"/>
                <w:szCs w:val="23"/>
              </w:rPr>
              <w:t xml:space="preserve"> </w:t>
            </w:r>
            <w:r w:rsidR="00053DB0">
              <w:rPr>
                <w:rFonts w:ascii="Candara" w:hAnsi="Candara" w:cs="ACaslonPro-Regular"/>
                <w:sz w:val="23"/>
                <w:szCs w:val="23"/>
              </w:rPr>
              <w:tab/>
              <w:t>72 divided by</w:t>
            </w:r>
          </w:p>
        </w:tc>
        <w:tc>
          <w:tcPr>
            <w:tcW w:w="4116" w:type="dxa"/>
            <w:vAlign w:val="center"/>
          </w:tcPr>
          <w:p w:rsidR="00053DB0" w:rsidRDefault="00053DB0" w:rsidP="00053DB0">
            <w:pPr>
              <w:jc w:val="center"/>
              <w:rPr>
                <w:rFonts w:ascii="Candara" w:hAnsi="Candara" w:cs="ACaslonPro-Regular"/>
                <w:sz w:val="23"/>
                <w:szCs w:val="23"/>
              </w:rPr>
            </w:pPr>
            <w:r>
              <w:rPr>
                <w:rFonts w:ascii="Candara" w:hAnsi="Candara" w:cs="ACaslonPro-Regular"/>
                <w:sz w:val="23"/>
                <w:szCs w:val="23"/>
              </w:rPr>
              <w:t>4%</w:t>
            </w:r>
          </w:p>
        </w:tc>
        <w:tc>
          <w:tcPr>
            <w:tcW w:w="3192" w:type="dxa"/>
            <w:vAlign w:val="center"/>
          </w:tcPr>
          <w:p w:rsidR="00053DB0" w:rsidRDefault="00053DB0" w:rsidP="00053DB0">
            <w:pPr>
              <w:jc w:val="center"/>
              <w:rPr>
                <w:rFonts w:ascii="Candara" w:hAnsi="Candara" w:cs="ACaslonPro-Regular"/>
                <w:sz w:val="23"/>
                <w:szCs w:val="23"/>
              </w:rPr>
            </w:pPr>
          </w:p>
        </w:tc>
      </w:tr>
      <w:tr w:rsidR="00053DB0" w:rsidTr="00053DB0">
        <w:trPr>
          <w:trHeight w:val="576"/>
        </w:trPr>
        <w:tc>
          <w:tcPr>
            <w:tcW w:w="2268" w:type="dxa"/>
            <w:vAlign w:val="center"/>
          </w:tcPr>
          <w:p w:rsidR="00053DB0" w:rsidRDefault="00996E77" w:rsidP="00053DB0">
            <w:pPr>
              <w:tabs>
                <w:tab w:val="left" w:pos="360"/>
              </w:tabs>
              <w:ind w:left="360" w:hanging="360"/>
              <w:rPr>
                <w:rFonts w:ascii="Candara" w:hAnsi="Candara" w:cs="ACaslonPro-Regular"/>
                <w:sz w:val="23"/>
                <w:szCs w:val="23"/>
              </w:rPr>
            </w:pPr>
            <w:r w:rsidRPr="00996E77">
              <w:rPr>
                <w:rFonts w:ascii="Candara" w:hAnsi="Candara" w:cs="ACaslonPro-Regular"/>
                <w:b/>
                <w:sz w:val="23"/>
                <w:szCs w:val="23"/>
              </w:rPr>
              <w:t>10.</w:t>
            </w:r>
            <w:r w:rsidR="00053DB0">
              <w:rPr>
                <w:rFonts w:ascii="Candara" w:hAnsi="Candara" w:cs="ACaslonPro-Regular"/>
                <w:sz w:val="23"/>
                <w:szCs w:val="23"/>
              </w:rPr>
              <w:t xml:space="preserve"> </w:t>
            </w:r>
            <w:r w:rsidR="00053DB0">
              <w:rPr>
                <w:rFonts w:ascii="Candara" w:hAnsi="Candara" w:cs="ACaslonPro-Regular"/>
                <w:sz w:val="23"/>
                <w:szCs w:val="23"/>
              </w:rPr>
              <w:tab/>
              <w:t>72 divided by</w:t>
            </w:r>
          </w:p>
        </w:tc>
        <w:tc>
          <w:tcPr>
            <w:tcW w:w="4116" w:type="dxa"/>
            <w:vAlign w:val="center"/>
          </w:tcPr>
          <w:p w:rsidR="00053DB0" w:rsidRDefault="00053DB0" w:rsidP="00053DB0">
            <w:pPr>
              <w:jc w:val="center"/>
              <w:rPr>
                <w:rFonts w:ascii="Candara" w:hAnsi="Candara" w:cs="ACaslonPro-Regular"/>
                <w:sz w:val="23"/>
                <w:szCs w:val="23"/>
              </w:rPr>
            </w:pPr>
          </w:p>
        </w:tc>
        <w:tc>
          <w:tcPr>
            <w:tcW w:w="3192" w:type="dxa"/>
            <w:vAlign w:val="center"/>
          </w:tcPr>
          <w:p w:rsidR="00053DB0" w:rsidRDefault="00053DB0" w:rsidP="00053DB0">
            <w:pPr>
              <w:jc w:val="center"/>
              <w:rPr>
                <w:rFonts w:ascii="Candara" w:hAnsi="Candara" w:cs="ACaslonPro-Regular"/>
                <w:sz w:val="23"/>
                <w:szCs w:val="23"/>
              </w:rPr>
            </w:pPr>
            <w:r>
              <w:rPr>
                <w:rFonts w:ascii="Candara" w:hAnsi="Candara" w:cs="ACaslonPro-Regular"/>
                <w:sz w:val="23"/>
                <w:szCs w:val="23"/>
              </w:rPr>
              <w:t>10</w:t>
            </w:r>
          </w:p>
        </w:tc>
      </w:tr>
    </w:tbl>
    <w:p w:rsidR="00053DB0" w:rsidRPr="00053DB0" w:rsidRDefault="00053DB0" w:rsidP="00053DB0">
      <w:pPr>
        <w:rPr>
          <w:rFonts w:ascii="Candara" w:hAnsi="Candara" w:cs="ACaslonPro-Regular"/>
          <w:sz w:val="23"/>
          <w:szCs w:val="23"/>
        </w:rPr>
      </w:pPr>
      <w:r>
        <w:rPr>
          <w:rFonts w:ascii="Candara" w:hAnsi="Candara" w:cs="ACaslonPro-Regular"/>
          <w:sz w:val="23"/>
          <w:szCs w:val="23"/>
        </w:rPr>
        <w:tab/>
      </w:r>
    </w:p>
    <w:sectPr w:rsidR="00053DB0" w:rsidRPr="00053D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B0" w:rsidRDefault="00053DB0" w:rsidP="00053DB0">
      <w:pPr>
        <w:spacing w:after="0" w:line="240" w:lineRule="auto"/>
      </w:pPr>
      <w:r>
        <w:separator/>
      </w:r>
    </w:p>
  </w:endnote>
  <w:endnote w:type="continuationSeparator" w:id="0">
    <w:p w:rsidR="00053DB0" w:rsidRDefault="00053DB0" w:rsidP="0005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Whitney-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Casl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B0" w:rsidRDefault="00053DB0" w:rsidP="00053DB0">
      <w:pPr>
        <w:spacing w:after="0" w:line="240" w:lineRule="auto"/>
      </w:pPr>
      <w:r>
        <w:separator/>
      </w:r>
    </w:p>
  </w:footnote>
  <w:footnote w:type="continuationSeparator" w:id="0">
    <w:p w:rsidR="00053DB0" w:rsidRDefault="00053DB0" w:rsidP="00053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B0" w:rsidRPr="00053DB0" w:rsidRDefault="00053DB0">
    <w:pPr>
      <w:pStyle w:val="Header"/>
      <w:rPr>
        <w:i/>
        <w:sz w:val="20"/>
      </w:rPr>
    </w:pPr>
    <w:r w:rsidRPr="00053DB0">
      <w:rPr>
        <w:i/>
        <w:sz w:val="20"/>
      </w:rPr>
      <w:t xml:space="preserve">Financial Literacy – </w:t>
    </w:r>
    <w:proofErr w:type="spellStart"/>
    <w:r w:rsidR="00C008A6">
      <w:rPr>
        <w:i/>
        <w:sz w:val="20"/>
      </w:rPr>
      <w:t>Wkst</w:t>
    </w:r>
    <w:proofErr w:type="spellEnd"/>
    <w:r w:rsidR="00C008A6">
      <w:rPr>
        <w:i/>
        <w:sz w:val="20"/>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A783D"/>
    <w:multiLevelType w:val="hybridMultilevel"/>
    <w:tmpl w:val="0A86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A2A1B"/>
    <w:multiLevelType w:val="hybridMultilevel"/>
    <w:tmpl w:val="FBDC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23BBA"/>
    <w:multiLevelType w:val="hybridMultilevel"/>
    <w:tmpl w:val="34782912"/>
    <w:lvl w:ilvl="0" w:tplc="0FBAB40E">
      <w:start w:val="1"/>
      <w:numFmt w:val="decimal"/>
      <w:lvlText w:val="%1."/>
      <w:lvlJc w:val="left"/>
      <w:pPr>
        <w:ind w:left="720" w:hanging="360"/>
      </w:pPr>
      <w:rPr>
        <w:rFonts w:cs="Whitney-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F2C9A"/>
    <w:multiLevelType w:val="hybridMultilevel"/>
    <w:tmpl w:val="AFE0D6BC"/>
    <w:lvl w:ilvl="0" w:tplc="0FBAB40E">
      <w:start w:val="1"/>
      <w:numFmt w:val="decimal"/>
      <w:lvlText w:val="%1."/>
      <w:lvlJc w:val="left"/>
      <w:pPr>
        <w:ind w:left="720" w:hanging="360"/>
      </w:pPr>
      <w:rPr>
        <w:rFonts w:cs="Whitney-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F7"/>
    <w:rsid w:val="00053DB0"/>
    <w:rsid w:val="00110A14"/>
    <w:rsid w:val="00996E77"/>
    <w:rsid w:val="00BA734A"/>
    <w:rsid w:val="00C008A6"/>
    <w:rsid w:val="00C01B30"/>
    <w:rsid w:val="00D23EF7"/>
    <w:rsid w:val="00D5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EF7"/>
    <w:pPr>
      <w:ind w:left="720"/>
      <w:contextualSpacing/>
    </w:pPr>
  </w:style>
  <w:style w:type="paragraph" w:styleId="Header">
    <w:name w:val="header"/>
    <w:basedOn w:val="Normal"/>
    <w:link w:val="HeaderChar"/>
    <w:uiPriority w:val="99"/>
    <w:unhideWhenUsed/>
    <w:rsid w:val="00053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B0"/>
  </w:style>
  <w:style w:type="paragraph" w:styleId="Footer">
    <w:name w:val="footer"/>
    <w:basedOn w:val="Normal"/>
    <w:link w:val="FooterChar"/>
    <w:uiPriority w:val="99"/>
    <w:unhideWhenUsed/>
    <w:rsid w:val="00053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B0"/>
  </w:style>
  <w:style w:type="character" w:styleId="Hyperlink">
    <w:name w:val="Hyperlink"/>
    <w:basedOn w:val="DefaultParagraphFont"/>
    <w:uiPriority w:val="99"/>
    <w:unhideWhenUsed/>
    <w:rsid w:val="00053DB0"/>
    <w:rPr>
      <w:color w:val="0000FF" w:themeColor="hyperlink"/>
      <w:u w:val="single"/>
    </w:rPr>
  </w:style>
  <w:style w:type="table" w:styleId="TableGrid">
    <w:name w:val="Table Grid"/>
    <w:basedOn w:val="TableNormal"/>
    <w:uiPriority w:val="59"/>
    <w:rsid w:val="0005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EF7"/>
    <w:pPr>
      <w:ind w:left="720"/>
      <w:contextualSpacing/>
    </w:pPr>
  </w:style>
  <w:style w:type="paragraph" w:styleId="Header">
    <w:name w:val="header"/>
    <w:basedOn w:val="Normal"/>
    <w:link w:val="HeaderChar"/>
    <w:uiPriority w:val="99"/>
    <w:unhideWhenUsed/>
    <w:rsid w:val="00053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B0"/>
  </w:style>
  <w:style w:type="paragraph" w:styleId="Footer">
    <w:name w:val="footer"/>
    <w:basedOn w:val="Normal"/>
    <w:link w:val="FooterChar"/>
    <w:uiPriority w:val="99"/>
    <w:unhideWhenUsed/>
    <w:rsid w:val="00053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B0"/>
  </w:style>
  <w:style w:type="character" w:styleId="Hyperlink">
    <w:name w:val="Hyperlink"/>
    <w:basedOn w:val="DefaultParagraphFont"/>
    <w:uiPriority w:val="99"/>
    <w:unhideWhenUsed/>
    <w:rsid w:val="00053DB0"/>
    <w:rPr>
      <w:color w:val="0000FF" w:themeColor="hyperlink"/>
      <w:u w:val="single"/>
    </w:rPr>
  </w:style>
  <w:style w:type="table" w:styleId="TableGrid">
    <w:name w:val="Table Grid"/>
    <w:basedOn w:val="TableNormal"/>
    <w:uiPriority w:val="59"/>
    <w:rsid w:val="0005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burnett.weebly.com/intro-to-busines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5</cp:revision>
  <dcterms:created xsi:type="dcterms:W3CDTF">2013-04-12T19:49:00Z</dcterms:created>
  <dcterms:modified xsi:type="dcterms:W3CDTF">2014-01-07T15:14:00Z</dcterms:modified>
</cp:coreProperties>
</file>